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794EC" w14:textId="6806CA27" w:rsidR="003E40AD" w:rsidRDefault="003E40AD" w:rsidP="00FB0910">
      <w:pPr>
        <w:rPr>
          <w:b/>
          <w:bCs/>
        </w:rPr>
      </w:pPr>
      <w:r>
        <w:rPr>
          <w:b/>
          <w:bCs/>
        </w:rPr>
        <w:t xml:space="preserve">Meeting: Working Group Drief Fruits and Nuts </w:t>
      </w:r>
      <w:r>
        <w:rPr>
          <w:b/>
          <w:bCs/>
        </w:rPr>
        <w:t>14 March 2024</w:t>
      </w:r>
    </w:p>
    <w:p w14:paraId="0C434716" w14:textId="26E816B1" w:rsidR="00FB0910" w:rsidRPr="00FB0910" w:rsidRDefault="00FB0910" w:rsidP="00FB0910">
      <w:pPr>
        <w:rPr>
          <w:b/>
          <w:bCs/>
        </w:rPr>
      </w:pPr>
      <w:r w:rsidRPr="00FB0910">
        <w:rPr>
          <w:b/>
          <w:bCs/>
        </w:rPr>
        <w:t>Trade</w:t>
      </w:r>
      <w:r w:rsidR="003E40AD">
        <w:rPr>
          <w:b/>
          <w:bCs/>
        </w:rPr>
        <w:t xml:space="preserve"> Updates</w:t>
      </w:r>
    </w:p>
    <w:p w14:paraId="0C0ACA19" w14:textId="77777777" w:rsidR="00FB0910" w:rsidRPr="003E40AD" w:rsidRDefault="00FB0910" w:rsidP="003E40AD">
      <w:pPr>
        <w:numPr>
          <w:ilvl w:val="0"/>
          <w:numId w:val="1"/>
        </w:numPr>
        <w:spacing w:line="360" w:lineRule="auto"/>
        <w:rPr>
          <w:b/>
          <w:bCs/>
          <w:sz w:val="24"/>
          <w:szCs w:val="24"/>
        </w:rPr>
      </w:pPr>
      <w:r w:rsidRPr="00FB0910">
        <w:rPr>
          <w:b/>
          <w:bCs/>
          <w:sz w:val="24"/>
          <w:szCs w:val="24"/>
        </w:rPr>
        <w:t>US-EU trade</w:t>
      </w:r>
    </w:p>
    <w:p w14:paraId="0A5E6231" w14:textId="5848B1B6" w:rsidR="00FB0910" w:rsidRPr="003E40AD" w:rsidRDefault="00FB0910" w:rsidP="003E40AD">
      <w:pPr>
        <w:spacing w:line="360" w:lineRule="auto"/>
        <w:rPr>
          <w:sz w:val="24"/>
          <w:szCs w:val="24"/>
        </w:rPr>
      </w:pPr>
      <w:r w:rsidRPr="003E40AD">
        <w:rPr>
          <w:b/>
          <w:bCs/>
          <w:sz w:val="24"/>
          <w:szCs w:val="24"/>
        </w:rPr>
        <w:t>S</w:t>
      </w:r>
      <w:r w:rsidRPr="003E40AD">
        <w:rPr>
          <w:b/>
          <w:bCs/>
          <w:sz w:val="24"/>
          <w:szCs w:val="24"/>
        </w:rPr>
        <w:t xml:space="preserve">teel and </w:t>
      </w:r>
      <w:r w:rsidRPr="003E40AD">
        <w:rPr>
          <w:b/>
          <w:bCs/>
          <w:sz w:val="24"/>
          <w:szCs w:val="24"/>
        </w:rPr>
        <w:t>A</w:t>
      </w:r>
      <w:r w:rsidRPr="003E40AD">
        <w:rPr>
          <w:b/>
          <w:bCs/>
          <w:sz w:val="24"/>
          <w:szCs w:val="24"/>
        </w:rPr>
        <w:t>luminium</w:t>
      </w:r>
      <w:r w:rsidRPr="003E40AD">
        <w:rPr>
          <w:b/>
          <w:bCs/>
          <w:sz w:val="24"/>
          <w:szCs w:val="24"/>
        </w:rPr>
        <w:t xml:space="preserve"> / Section 232</w:t>
      </w:r>
      <w:r w:rsidRPr="003E40AD">
        <w:rPr>
          <w:sz w:val="24"/>
          <w:szCs w:val="24"/>
        </w:rPr>
        <w:t>:</w:t>
      </w:r>
      <w:r w:rsidRPr="003E40AD">
        <w:rPr>
          <w:sz w:val="24"/>
          <w:szCs w:val="24"/>
        </w:rPr>
        <w:t xml:space="preserve"> 19 December 2023</w:t>
      </w:r>
      <w:r w:rsidRPr="003E40AD">
        <w:rPr>
          <w:sz w:val="24"/>
          <w:szCs w:val="24"/>
        </w:rPr>
        <w:t xml:space="preserve">, the </w:t>
      </w:r>
      <w:r w:rsidRPr="003E40AD">
        <w:rPr>
          <w:sz w:val="24"/>
          <w:szCs w:val="24"/>
        </w:rPr>
        <w:t xml:space="preserve">EU </w:t>
      </w:r>
      <w:r w:rsidRPr="003E40AD">
        <w:rPr>
          <w:sz w:val="24"/>
          <w:szCs w:val="24"/>
        </w:rPr>
        <w:t xml:space="preserve">announced a </w:t>
      </w:r>
      <w:r w:rsidRPr="003E40AD">
        <w:rPr>
          <w:sz w:val="24"/>
          <w:szCs w:val="24"/>
        </w:rPr>
        <w:t>prolong</w:t>
      </w:r>
      <w:r w:rsidRPr="003E40AD">
        <w:rPr>
          <w:sz w:val="24"/>
          <w:szCs w:val="24"/>
        </w:rPr>
        <w:t>ation of</w:t>
      </w:r>
      <w:r w:rsidRPr="003E40AD">
        <w:rPr>
          <w:sz w:val="24"/>
          <w:szCs w:val="24"/>
        </w:rPr>
        <w:t xml:space="preserve"> tariff suspension for US products related to the steel and aluminium dispute</w:t>
      </w:r>
      <w:r w:rsidRPr="003E40AD">
        <w:rPr>
          <w:sz w:val="24"/>
          <w:szCs w:val="24"/>
        </w:rPr>
        <w:t xml:space="preserve"> </w:t>
      </w:r>
      <w:r w:rsidRPr="003E40AD">
        <w:rPr>
          <w:sz w:val="24"/>
          <w:szCs w:val="24"/>
          <w:highlight w:val="yellow"/>
        </w:rPr>
        <w:t>until</w:t>
      </w:r>
      <w:r w:rsidRPr="003E40AD">
        <w:rPr>
          <w:sz w:val="24"/>
          <w:szCs w:val="24"/>
          <w:highlight w:val="yellow"/>
          <w:u w:val="single"/>
        </w:rPr>
        <w:t xml:space="preserve"> 31 March 2025</w:t>
      </w:r>
      <w:r w:rsidR="002141A8" w:rsidRPr="003E40AD">
        <w:rPr>
          <w:sz w:val="24"/>
          <w:szCs w:val="24"/>
        </w:rPr>
        <w:t xml:space="preserve">. </w:t>
      </w:r>
      <w:r w:rsidR="002141A8" w:rsidRPr="003E40AD">
        <w:rPr>
          <w:sz w:val="24"/>
          <w:szCs w:val="24"/>
        </w:rPr>
        <w:t>Tariffs began in 2018 and were first suspended in 2021, but this was set to expire on 1 January 2024.</w:t>
      </w:r>
    </w:p>
    <w:p w14:paraId="5F50000F" w14:textId="6529E94E" w:rsidR="00FB0910" w:rsidRPr="003E40AD" w:rsidRDefault="00FB0910" w:rsidP="003E40AD">
      <w:pPr>
        <w:spacing w:line="360" w:lineRule="auto"/>
        <w:rPr>
          <w:sz w:val="24"/>
          <w:szCs w:val="24"/>
        </w:rPr>
      </w:pPr>
      <w:r w:rsidRPr="003E40AD">
        <w:rPr>
          <w:sz w:val="24"/>
          <w:szCs w:val="24"/>
        </w:rPr>
        <w:t>This averts the restatement of both Annex I and Annex II retaliatory tariffs by the EU on certain US products</w:t>
      </w:r>
      <w:r w:rsidRPr="003E40AD">
        <w:rPr>
          <w:sz w:val="24"/>
          <w:szCs w:val="24"/>
        </w:rPr>
        <w:t xml:space="preserve">: </w:t>
      </w:r>
    </w:p>
    <w:p w14:paraId="3F9B1858" w14:textId="569747F9" w:rsidR="00FB0910" w:rsidRPr="003E40AD" w:rsidRDefault="00FB0910" w:rsidP="003E40AD">
      <w:pPr>
        <w:spacing w:line="360" w:lineRule="auto"/>
        <w:rPr>
          <w:sz w:val="24"/>
          <w:szCs w:val="24"/>
        </w:rPr>
      </w:pPr>
      <w:r w:rsidRPr="003E40AD">
        <w:rPr>
          <w:sz w:val="24"/>
          <w:szCs w:val="24"/>
        </w:rPr>
        <w:t>(</w:t>
      </w:r>
      <w:proofErr w:type="spellStart"/>
      <w:r w:rsidRPr="003E40AD">
        <w:rPr>
          <w:sz w:val="24"/>
          <w:szCs w:val="24"/>
        </w:rPr>
        <w:t>i</w:t>
      </w:r>
      <w:proofErr w:type="spellEnd"/>
      <w:r w:rsidRPr="003E40AD">
        <w:rPr>
          <w:sz w:val="24"/>
          <w:szCs w:val="24"/>
        </w:rPr>
        <w:t xml:space="preserve">) the additional ad valorem duties on products listed in Annex I to Implementing Regulation (EU) 2018/886  this concerned </w:t>
      </w:r>
      <w:r w:rsidRPr="003E40AD">
        <w:rPr>
          <w:sz w:val="24"/>
          <w:szCs w:val="24"/>
          <w:u w:val="single"/>
        </w:rPr>
        <w:t>US Kidney beans (0713 33 90), Peanut butter (2008 11 10) and Concentrate cranberry (in codes 2009 81 11; 2009 81 19; 2009 81 31; 2009 81 59),</w:t>
      </w:r>
      <w:r w:rsidRPr="003E40AD">
        <w:rPr>
          <w:sz w:val="24"/>
          <w:szCs w:val="24"/>
        </w:rPr>
        <w:t xml:space="preserve"> which since 2018 had been subject to a </w:t>
      </w:r>
      <w:r w:rsidRPr="003E40AD">
        <w:rPr>
          <w:sz w:val="24"/>
          <w:szCs w:val="24"/>
          <w:u w:val="single"/>
        </w:rPr>
        <w:t>25% duty</w:t>
      </w:r>
      <w:r w:rsidRPr="003E40AD">
        <w:rPr>
          <w:sz w:val="24"/>
          <w:szCs w:val="24"/>
        </w:rPr>
        <w:t>.</w:t>
      </w:r>
    </w:p>
    <w:p w14:paraId="479C237C" w14:textId="30BB5E24" w:rsidR="00FB0910" w:rsidRPr="003E40AD" w:rsidRDefault="00FB0910" w:rsidP="003E40AD">
      <w:pPr>
        <w:spacing w:line="360" w:lineRule="auto"/>
        <w:rPr>
          <w:sz w:val="24"/>
          <w:szCs w:val="24"/>
        </w:rPr>
      </w:pPr>
      <w:r w:rsidRPr="003E40AD">
        <w:rPr>
          <w:sz w:val="24"/>
          <w:szCs w:val="24"/>
        </w:rPr>
        <w:t xml:space="preserve"> (ii) the additional ad valorem duties on products listed in Annex II to Implementing Regulation (EU) 2018/886,</w:t>
      </w:r>
      <w:r w:rsidRPr="003E40AD">
        <w:rPr>
          <w:sz w:val="24"/>
          <w:szCs w:val="24"/>
        </w:rPr>
        <w:t xml:space="preserve"> </w:t>
      </w:r>
      <w:r w:rsidRPr="003E40AD">
        <w:rPr>
          <w:sz w:val="24"/>
          <w:szCs w:val="24"/>
        </w:rPr>
        <w:t xml:space="preserve">concerned </w:t>
      </w:r>
      <w:r w:rsidRPr="003E40AD">
        <w:rPr>
          <w:sz w:val="24"/>
          <w:szCs w:val="24"/>
          <w:u w:val="single"/>
        </w:rPr>
        <w:t>dried cranberries (2008 93 91),</w:t>
      </w:r>
      <w:r w:rsidRPr="003E40AD">
        <w:rPr>
          <w:sz w:val="24"/>
          <w:szCs w:val="24"/>
        </w:rPr>
        <w:t xml:space="preserve"> which would have been subject to a </w:t>
      </w:r>
      <w:r w:rsidRPr="003E40AD">
        <w:rPr>
          <w:sz w:val="24"/>
          <w:szCs w:val="24"/>
          <w:u w:val="single"/>
        </w:rPr>
        <w:t>25% duty</w:t>
      </w:r>
      <w:r w:rsidRPr="003E40AD">
        <w:rPr>
          <w:sz w:val="24"/>
          <w:szCs w:val="24"/>
        </w:rPr>
        <w:t>.</w:t>
      </w:r>
    </w:p>
    <w:p w14:paraId="0D13C264" w14:textId="39A14B2B" w:rsidR="00FB0910" w:rsidRPr="003E40AD" w:rsidRDefault="002141A8" w:rsidP="003E40AD">
      <w:pPr>
        <w:spacing w:line="360" w:lineRule="auto"/>
        <w:rPr>
          <w:sz w:val="24"/>
          <w:szCs w:val="24"/>
        </w:rPr>
      </w:pPr>
      <w:r w:rsidRPr="003E40AD">
        <w:rPr>
          <w:b/>
          <w:bCs/>
          <w:sz w:val="24"/>
          <w:szCs w:val="24"/>
        </w:rPr>
        <w:t xml:space="preserve">Large Civil Aircraft, </w:t>
      </w:r>
      <w:r w:rsidR="00FB0910" w:rsidRPr="003E40AD">
        <w:rPr>
          <w:b/>
          <w:bCs/>
          <w:sz w:val="24"/>
          <w:szCs w:val="24"/>
        </w:rPr>
        <w:t xml:space="preserve">Airbus/Boeing: </w:t>
      </w:r>
      <w:r w:rsidR="00FB0910" w:rsidRPr="003E40AD">
        <w:rPr>
          <w:sz w:val="24"/>
          <w:szCs w:val="24"/>
        </w:rPr>
        <w:t xml:space="preserve">The United States and the European Union </w:t>
      </w:r>
      <w:hyperlink r:id="rId5" w:history="1">
        <w:r w:rsidR="00FB0910" w:rsidRPr="003E40AD">
          <w:rPr>
            <w:rStyle w:val="Hyperlink"/>
            <w:sz w:val="24"/>
            <w:szCs w:val="24"/>
          </w:rPr>
          <w:t>announced</w:t>
        </w:r>
      </w:hyperlink>
      <w:r w:rsidR="00FB0910" w:rsidRPr="003E40AD">
        <w:rPr>
          <w:sz w:val="24"/>
          <w:szCs w:val="24"/>
        </w:rPr>
        <w:t xml:space="preserve"> in </w:t>
      </w:r>
      <w:r w:rsidR="00FB0910" w:rsidRPr="003E40AD">
        <w:rPr>
          <w:sz w:val="24"/>
          <w:szCs w:val="24"/>
          <w:u w:val="single"/>
        </w:rPr>
        <w:t>June 2021</w:t>
      </w:r>
      <w:r w:rsidR="00FB0910" w:rsidRPr="003E40AD">
        <w:rPr>
          <w:sz w:val="24"/>
          <w:szCs w:val="24"/>
        </w:rPr>
        <w:t xml:space="preserve"> a </w:t>
      </w:r>
      <w:hyperlink r:id="rId6" w:history="1">
        <w:r w:rsidR="00FB0910" w:rsidRPr="003E40AD">
          <w:rPr>
            <w:rStyle w:val="Hyperlink"/>
            <w:sz w:val="24"/>
            <w:szCs w:val="24"/>
          </w:rPr>
          <w:t>cooperative framework</w:t>
        </w:r>
      </w:hyperlink>
      <w:r w:rsidR="00FB0910" w:rsidRPr="003E40AD">
        <w:rPr>
          <w:sz w:val="24"/>
          <w:szCs w:val="24"/>
        </w:rPr>
        <w:t xml:space="preserve"> to address the large civil aircraft disputes. </w:t>
      </w:r>
      <w:r w:rsidRPr="003E40AD">
        <w:rPr>
          <w:sz w:val="24"/>
          <w:szCs w:val="24"/>
        </w:rPr>
        <w:t>Each side intends to suspend application of its countermeasures for a period of 5 years, in the expectation that the other side will contribute to establishing a level playing field and to addressing shared challenges from non-market economies</w:t>
      </w:r>
      <w:r w:rsidRPr="003E40AD">
        <w:rPr>
          <w:sz w:val="24"/>
          <w:szCs w:val="24"/>
        </w:rPr>
        <w:t xml:space="preserve">. </w:t>
      </w:r>
      <w:r w:rsidR="00FB0910" w:rsidRPr="003E40AD">
        <w:rPr>
          <w:sz w:val="24"/>
          <w:szCs w:val="24"/>
        </w:rPr>
        <w:t>Tariff</w:t>
      </w:r>
      <w:r w:rsidRPr="003E40AD">
        <w:rPr>
          <w:sz w:val="24"/>
          <w:szCs w:val="24"/>
        </w:rPr>
        <w:t>s will resume</w:t>
      </w:r>
      <w:r w:rsidR="00FB0910" w:rsidRPr="003E40AD">
        <w:rPr>
          <w:sz w:val="24"/>
          <w:szCs w:val="24"/>
        </w:rPr>
        <w:t xml:space="preserve"> </w:t>
      </w:r>
      <w:r w:rsidR="00FB0910" w:rsidRPr="003E40AD">
        <w:rPr>
          <w:sz w:val="24"/>
          <w:szCs w:val="24"/>
          <w:highlight w:val="yellow"/>
        </w:rPr>
        <w:t>June 2026</w:t>
      </w:r>
      <w:r w:rsidRPr="003E40AD">
        <w:rPr>
          <w:sz w:val="24"/>
          <w:szCs w:val="24"/>
        </w:rPr>
        <w:t xml:space="preserve"> without an agreement.</w:t>
      </w:r>
    </w:p>
    <w:p w14:paraId="6861836C" w14:textId="2803FE1E" w:rsidR="00C30620" w:rsidRPr="003E40AD" w:rsidRDefault="00C30620" w:rsidP="003E40AD">
      <w:pPr>
        <w:spacing w:line="360" w:lineRule="auto"/>
        <w:rPr>
          <w:sz w:val="24"/>
          <w:szCs w:val="24"/>
        </w:rPr>
      </w:pPr>
      <w:r w:rsidRPr="003E40AD">
        <w:rPr>
          <w:sz w:val="24"/>
          <w:szCs w:val="24"/>
        </w:rPr>
        <w:t xml:space="preserve">This </w:t>
      </w:r>
      <w:r w:rsidRPr="003E40AD">
        <w:rPr>
          <w:sz w:val="24"/>
          <w:szCs w:val="24"/>
        </w:rPr>
        <w:t>concerned</w:t>
      </w:r>
      <w:r w:rsidRPr="003E40AD">
        <w:rPr>
          <w:sz w:val="24"/>
          <w:szCs w:val="24"/>
        </w:rPr>
        <w:t xml:space="preserve"> </w:t>
      </w:r>
      <w:r w:rsidRPr="003E40AD">
        <w:rPr>
          <w:sz w:val="24"/>
          <w:szCs w:val="24"/>
          <w:u w:val="single"/>
        </w:rPr>
        <w:t>US Peanuts, inshell (120241); Peanuts, shelled (120242);</w:t>
      </w:r>
      <w:r w:rsidRPr="003E40AD">
        <w:rPr>
          <w:sz w:val="24"/>
          <w:szCs w:val="24"/>
        </w:rPr>
        <w:t xml:space="preserve"> and Salmon from Alaska (03048100). In November 2020 the EU imposed a </w:t>
      </w:r>
      <w:r w:rsidRPr="003E40AD">
        <w:rPr>
          <w:sz w:val="24"/>
          <w:szCs w:val="24"/>
          <w:u w:val="single"/>
        </w:rPr>
        <w:t>25% duty</w:t>
      </w:r>
      <w:r w:rsidRPr="003E40AD">
        <w:rPr>
          <w:sz w:val="24"/>
          <w:szCs w:val="24"/>
        </w:rPr>
        <w:t xml:space="preserve"> on these and other non-aviation products, up from 0% in the case of both peanuts and 2% in the case of the salmon</w:t>
      </w:r>
    </w:p>
    <w:p w14:paraId="6A395635" w14:textId="5B00F15C" w:rsidR="002141A8" w:rsidRPr="00FB0910" w:rsidRDefault="00C30620" w:rsidP="003E40AD">
      <w:pPr>
        <w:spacing w:line="360" w:lineRule="auto"/>
        <w:rPr>
          <w:sz w:val="24"/>
          <w:szCs w:val="24"/>
        </w:rPr>
      </w:pPr>
      <w:r w:rsidRPr="003E40AD">
        <w:rPr>
          <w:b/>
          <w:bCs/>
          <w:sz w:val="24"/>
          <w:szCs w:val="24"/>
        </w:rPr>
        <w:t xml:space="preserve">FRUCOM part of a </w:t>
      </w:r>
      <w:r w:rsidR="002141A8" w:rsidRPr="003E40AD">
        <w:rPr>
          <w:b/>
          <w:bCs/>
          <w:sz w:val="24"/>
          <w:szCs w:val="24"/>
        </w:rPr>
        <w:t>Coalition</w:t>
      </w:r>
      <w:r w:rsidRPr="003E40AD">
        <w:rPr>
          <w:sz w:val="24"/>
          <w:szCs w:val="24"/>
        </w:rPr>
        <w:t xml:space="preserve"> that most recently</w:t>
      </w:r>
      <w:r w:rsidR="002141A8" w:rsidRPr="003E40AD">
        <w:rPr>
          <w:sz w:val="24"/>
          <w:szCs w:val="24"/>
        </w:rPr>
        <w:t xml:space="preserve"> sent a letter on </w:t>
      </w:r>
      <w:r w:rsidR="002141A8" w:rsidRPr="003E40AD">
        <w:rPr>
          <w:sz w:val="24"/>
          <w:szCs w:val="24"/>
        </w:rPr>
        <w:t>7 December 2023</w:t>
      </w:r>
      <w:r w:rsidRPr="003E40AD">
        <w:rPr>
          <w:sz w:val="24"/>
          <w:szCs w:val="24"/>
        </w:rPr>
        <w:t xml:space="preserve"> calling for permanent resolution on both these disputes.</w:t>
      </w:r>
    </w:p>
    <w:p w14:paraId="14F7CFEA" w14:textId="77777777" w:rsidR="00FB0910" w:rsidRPr="003E40AD" w:rsidRDefault="00FB0910" w:rsidP="003E40AD">
      <w:pPr>
        <w:numPr>
          <w:ilvl w:val="0"/>
          <w:numId w:val="1"/>
        </w:numPr>
        <w:spacing w:line="360" w:lineRule="auto"/>
        <w:rPr>
          <w:b/>
          <w:bCs/>
          <w:sz w:val="24"/>
          <w:szCs w:val="24"/>
        </w:rPr>
      </w:pPr>
      <w:r w:rsidRPr="00FB0910">
        <w:rPr>
          <w:b/>
          <w:bCs/>
          <w:sz w:val="24"/>
          <w:szCs w:val="24"/>
        </w:rPr>
        <w:t xml:space="preserve">Ukraine </w:t>
      </w:r>
    </w:p>
    <w:p w14:paraId="5E072E2E" w14:textId="1405E12C" w:rsidR="00DC6DDA" w:rsidRPr="003E40AD" w:rsidRDefault="00DC6DDA" w:rsidP="003E40AD">
      <w:pPr>
        <w:spacing w:line="360" w:lineRule="auto"/>
        <w:rPr>
          <w:sz w:val="24"/>
          <w:szCs w:val="24"/>
        </w:rPr>
      </w:pPr>
      <w:r w:rsidRPr="003E40AD">
        <w:rPr>
          <w:sz w:val="24"/>
          <w:szCs w:val="24"/>
        </w:rPr>
        <w:lastRenderedPageBreak/>
        <w:t>Since 4 June 2022, the</w:t>
      </w:r>
      <w:r w:rsidRPr="003E40AD">
        <w:rPr>
          <w:sz w:val="24"/>
          <w:szCs w:val="24"/>
        </w:rPr>
        <w:t xml:space="preserve"> EU has granted Ukraine full trade liberalisation, suspending import duties, </w:t>
      </w:r>
      <w:proofErr w:type="gramStart"/>
      <w:r w:rsidRPr="003E40AD">
        <w:rPr>
          <w:sz w:val="24"/>
          <w:szCs w:val="24"/>
        </w:rPr>
        <w:t>quotas</w:t>
      </w:r>
      <w:proofErr w:type="gramEnd"/>
      <w:r w:rsidRPr="003E40AD">
        <w:rPr>
          <w:sz w:val="24"/>
          <w:szCs w:val="24"/>
        </w:rPr>
        <w:t xml:space="preserve"> and trade defence measures for imports from Ukraine on a temporary basis. This is known as the </w:t>
      </w:r>
      <w:hyperlink r:id="rId7" w:history="1">
        <w:r w:rsidRPr="003E40AD">
          <w:rPr>
            <w:rStyle w:val="Hyperlink"/>
            <w:sz w:val="24"/>
            <w:szCs w:val="24"/>
          </w:rPr>
          <w:t>Autonomous Trade Measures (ATM) Regulation</w:t>
        </w:r>
      </w:hyperlink>
      <w:r w:rsidRPr="003E40AD">
        <w:rPr>
          <w:sz w:val="24"/>
          <w:szCs w:val="24"/>
        </w:rPr>
        <w:t xml:space="preserve">. </w:t>
      </w:r>
      <w:r w:rsidRPr="003E40AD">
        <w:rPr>
          <w:sz w:val="24"/>
          <w:szCs w:val="24"/>
        </w:rPr>
        <w:t xml:space="preserve">The first renewal for one year took place on </w:t>
      </w:r>
      <w:r w:rsidRPr="003E40AD">
        <w:rPr>
          <w:sz w:val="24"/>
          <w:szCs w:val="24"/>
        </w:rPr>
        <w:t>5 June 2023</w:t>
      </w:r>
      <w:r w:rsidR="00481A9E" w:rsidRPr="003E40AD">
        <w:rPr>
          <w:sz w:val="24"/>
          <w:szCs w:val="24"/>
        </w:rPr>
        <w:t>.</w:t>
      </w:r>
    </w:p>
    <w:p w14:paraId="4145F264" w14:textId="64DCFBE0" w:rsidR="00481A9E" w:rsidRPr="003E40AD" w:rsidRDefault="00481A9E" w:rsidP="003E40AD">
      <w:pPr>
        <w:spacing w:line="360" w:lineRule="auto"/>
        <w:rPr>
          <w:sz w:val="24"/>
          <w:szCs w:val="24"/>
        </w:rPr>
      </w:pPr>
      <w:r w:rsidRPr="003E40AD">
        <w:rPr>
          <w:sz w:val="24"/>
          <w:szCs w:val="24"/>
        </w:rPr>
        <w:t xml:space="preserve">On </w:t>
      </w:r>
      <w:r w:rsidRPr="003E40AD">
        <w:rPr>
          <w:sz w:val="24"/>
          <w:szCs w:val="24"/>
        </w:rPr>
        <w:t>31 January 2024</w:t>
      </w:r>
      <w:r w:rsidRPr="003E40AD">
        <w:rPr>
          <w:sz w:val="24"/>
          <w:szCs w:val="24"/>
        </w:rPr>
        <w:t xml:space="preserve"> t</w:t>
      </w:r>
      <w:r w:rsidRPr="003E40AD">
        <w:rPr>
          <w:sz w:val="24"/>
          <w:szCs w:val="24"/>
        </w:rPr>
        <w:t>he Commission proposed to renew the suspension of import duties and quotas on Ukrainian exports to the EU for another year, while reinforcing protection for sensitive EU agricultural products.</w:t>
      </w:r>
      <w:r w:rsidRPr="003E40AD">
        <w:rPr>
          <w:sz w:val="24"/>
          <w:szCs w:val="24"/>
        </w:rPr>
        <w:t xml:space="preserve"> These are </w:t>
      </w:r>
      <w:r w:rsidRPr="003E40AD">
        <w:rPr>
          <w:sz w:val="24"/>
          <w:szCs w:val="24"/>
        </w:rPr>
        <w:t>currently ongoing</w:t>
      </w:r>
      <w:r w:rsidR="005E3A4D" w:rsidRPr="003E40AD">
        <w:rPr>
          <w:sz w:val="24"/>
          <w:szCs w:val="24"/>
        </w:rPr>
        <w:t xml:space="preserve"> as the </w:t>
      </w:r>
      <w:r w:rsidR="005E3A4D" w:rsidRPr="003E40AD">
        <w:rPr>
          <w:sz w:val="24"/>
          <w:szCs w:val="24"/>
        </w:rPr>
        <w:t xml:space="preserve">current </w:t>
      </w:r>
      <w:r w:rsidR="005E3A4D" w:rsidRPr="003E40AD">
        <w:rPr>
          <w:sz w:val="24"/>
          <w:szCs w:val="24"/>
        </w:rPr>
        <w:t>ATM</w:t>
      </w:r>
      <w:r w:rsidR="005E3A4D" w:rsidRPr="003E40AD">
        <w:rPr>
          <w:sz w:val="24"/>
          <w:szCs w:val="24"/>
        </w:rPr>
        <w:t xml:space="preserve"> expires on 5 June 2024</w:t>
      </w:r>
      <w:r w:rsidR="005E3A4D" w:rsidRPr="003E40AD">
        <w:rPr>
          <w:sz w:val="24"/>
          <w:szCs w:val="24"/>
        </w:rPr>
        <w:t>.</w:t>
      </w:r>
    </w:p>
    <w:p w14:paraId="750F103F" w14:textId="55943FD6" w:rsidR="00DC6DDA" w:rsidRPr="003E40AD" w:rsidRDefault="00DC6DDA" w:rsidP="003E40AD">
      <w:pPr>
        <w:spacing w:line="360" w:lineRule="auto"/>
        <w:rPr>
          <w:sz w:val="24"/>
          <w:szCs w:val="24"/>
        </w:rPr>
      </w:pPr>
      <w:r w:rsidRPr="003E40AD">
        <w:rPr>
          <w:sz w:val="24"/>
          <w:szCs w:val="24"/>
        </w:rPr>
        <w:t>Large farmer’s protests in February put pressure on EU legislators, and during the vote on the Parliament position yesterday, MEPs voted in favour of amendments to the Commission ATM proposal obliging trilogue negotiations to reach a final text. The amendments do not concern any FRUCOM member products.</w:t>
      </w:r>
    </w:p>
    <w:p w14:paraId="494AA6CB" w14:textId="0CB7B0D9" w:rsidR="00DC6DDA" w:rsidRPr="003E40AD" w:rsidRDefault="00DC6DDA" w:rsidP="003E40AD">
      <w:pPr>
        <w:spacing w:line="360" w:lineRule="auto"/>
        <w:rPr>
          <w:sz w:val="24"/>
          <w:szCs w:val="24"/>
        </w:rPr>
      </w:pPr>
      <w:r w:rsidRPr="003E40AD">
        <w:rPr>
          <w:sz w:val="24"/>
          <w:szCs w:val="24"/>
        </w:rPr>
        <w:t>DG AGRI and</w:t>
      </w:r>
      <w:r w:rsidRPr="003E40AD">
        <w:rPr>
          <w:sz w:val="24"/>
          <w:szCs w:val="24"/>
        </w:rPr>
        <w:t xml:space="preserve"> five frontline Member States: Bulgaria, Hungary, Poland, </w:t>
      </w:r>
      <w:proofErr w:type="gramStart"/>
      <w:r w:rsidRPr="003E40AD">
        <w:rPr>
          <w:sz w:val="24"/>
          <w:szCs w:val="24"/>
        </w:rPr>
        <w:t>Romania</w:t>
      </w:r>
      <w:proofErr w:type="gramEnd"/>
      <w:r w:rsidRPr="003E40AD">
        <w:rPr>
          <w:sz w:val="24"/>
          <w:szCs w:val="24"/>
        </w:rPr>
        <w:t xml:space="preserve"> and Slovakia</w:t>
      </w:r>
      <w:r w:rsidRPr="003E40AD">
        <w:rPr>
          <w:sz w:val="24"/>
          <w:szCs w:val="24"/>
        </w:rPr>
        <w:t xml:space="preserve">  reached an agreement on </w:t>
      </w:r>
      <w:r w:rsidRPr="003E40AD">
        <w:rPr>
          <w:sz w:val="24"/>
          <w:szCs w:val="24"/>
        </w:rPr>
        <w:t>2 May 2023</w:t>
      </w:r>
      <w:r w:rsidRPr="003E40AD">
        <w:rPr>
          <w:sz w:val="24"/>
          <w:szCs w:val="24"/>
        </w:rPr>
        <w:t xml:space="preserve">  adopting </w:t>
      </w:r>
      <w:r w:rsidRPr="003E40AD">
        <w:rPr>
          <w:sz w:val="24"/>
          <w:szCs w:val="24"/>
        </w:rPr>
        <w:t xml:space="preserve">“exceptional and temporary preventive measure” </w:t>
      </w:r>
      <w:r w:rsidRPr="003E40AD">
        <w:rPr>
          <w:b/>
          <w:bCs/>
          <w:sz w:val="24"/>
          <w:szCs w:val="24"/>
        </w:rPr>
        <w:t>entered into force on 2 May (today) and will last until 5 June 2023</w:t>
      </w:r>
      <w:r w:rsidRPr="003E40AD">
        <w:rPr>
          <w:sz w:val="24"/>
          <w:szCs w:val="24"/>
        </w:rPr>
        <w:t xml:space="preserve">, and will apply to wheat, maize, rapeseed and </w:t>
      </w:r>
      <w:r w:rsidRPr="003E40AD">
        <w:rPr>
          <w:b/>
          <w:bCs/>
          <w:sz w:val="24"/>
          <w:szCs w:val="24"/>
        </w:rPr>
        <w:t>sunflower seeds</w:t>
      </w:r>
      <w:r w:rsidRPr="003E40AD">
        <w:rPr>
          <w:sz w:val="24"/>
          <w:szCs w:val="24"/>
        </w:rPr>
        <w:t>, originating in Ukraine.</w:t>
      </w:r>
    </w:p>
    <w:p w14:paraId="5C445026" w14:textId="1DBC9B62" w:rsidR="00C30620" w:rsidRPr="003E40AD" w:rsidRDefault="00DC6DDA" w:rsidP="003E40AD">
      <w:pPr>
        <w:spacing w:line="360" w:lineRule="auto"/>
        <w:rPr>
          <w:sz w:val="24"/>
          <w:szCs w:val="24"/>
        </w:rPr>
      </w:pPr>
      <w:r w:rsidRPr="003E40AD">
        <w:rPr>
          <w:sz w:val="24"/>
          <w:szCs w:val="24"/>
        </w:rPr>
        <w:t xml:space="preserve">During this period, wheat, maize, </w:t>
      </w:r>
      <w:proofErr w:type="gramStart"/>
      <w:r w:rsidRPr="003E40AD">
        <w:rPr>
          <w:sz w:val="24"/>
          <w:szCs w:val="24"/>
        </w:rPr>
        <w:t>rapeseed</w:t>
      </w:r>
      <w:proofErr w:type="gramEnd"/>
      <w:r w:rsidRPr="003E40AD">
        <w:rPr>
          <w:sz w:val="24"/>
          <w:szCs w:val="24"/>
        </w:rPr>
        <w:t xml:space="preserve"> and sunflower seed originating in Ukraine can continue to be released for free circulation in all the Member States of the European Union other than the five frontline Member States: Bulgaria, Hungary, Poland, Romania and Slovakia.</w:t>
      </w:r>
    </w:p>
    <w:p w14:paraId="0093BA7C" w14:textId="0B35A311" w:rsidR="00FB0910" w:rsidRPr="003E40AD" w:rsidRDefault="00FB0910" w:rsidP="003E40AD">
      <w:pPr>
        <w:pStyle w:val="ListParagraph"/>
        <w:numPr>
          <w:ilvl w:val="0"/>
          <w:numId w:val="1"/>
        </w:numPr>
        <w:spacing w:line="360" w:lineRule="auto"/>
        <w:rPr>
          <w:b/>
          <w:bCs/>
          <w:sz w:val="24"/>
          <w:szCs w:val="24"/>
        </w:rPr>
      </w:pPr>
      <w:r w:rsidRPr="003E40AD">
        <w:rPr>
          <w:b/>
          <w:bCs/>
          <w:sz w:val="24"/>
          <w:szCs w:val="24"/>
        </w:rPr>
        <w:t>GSP</w:t>
      </w:r>
    </w:p>
    <w:p w14:paraId="0D51CD67" w14:textId="1E048036" w:rsidR="00000B06" w:rsidRPr="003E40AD" w:rsidRDefault="003E40AD" w:rsidP="003E40AD">
      <w:pPr>
        <w:spacing w:line="360" w:lineRule="auto"/>
        <w:rPr>
          <w:sz w:val="24"/>
          <w:szCs w:val="24"/>
        </w:rPr>
      </w:pPr>
      <w:r w:rsidRPr="003E40AD">
        <w:rPr>
          <w:sz w:val="24"/>
          <w:szCs w:val="24"/>
        </w:rPr>
        <w:t>As the</w:t>
      </w:r>
      <w:r w:rsidRPr="003E40AD">
        <w:rPr>
          <w:sz w:val="24"/>
          <w:szCs w:val="24"/>
        </w:rPr>
        <w:t xml:space="preserve"> GSP Regulation was set to expire by the end of 2023</w:t>
      </w:r>
      <w:r w:rsidRPr="003E40AD">
        <w:rPr>
          <w:sz w:val="24"/>
          <w:szCs w:val="24"/>
        </w:rPr>
        <w:t>, o</w:t>
      </w:r>
      <w:r w:rsidR="00000B06" w:rsidRPr="003E40AD">
        <w:rPr>
          <w:sz w:val="24"/>
          <w:szCs w:val="24"/>
        </w:rPr>
        <w:t xml:space="preserve">n 22 September 2021, the Commission adopted a legislative </w:t>
      </w:r>
      <w:r w:rsidR="00000B06" w:rsidRPr="003E40AD">
        <w:rPr>
          <w:sz w:val="24"/>
          <w:szCs w:val="24"/>
          <w:u w:val="single"/>
        </w:rPr>
        <w:t>proposal</w:t>
      </w:r>
      <w:r w:rsidR="00000B06" w:rsidRPr="003E40AD">
        <w:rPr>
          <w:sz w:val="24"/>
          <w:szCs w:val="24"/>
        </w:rPr>
        <w:t xml:space="preserve"> for the EU’s Generalised Scheme of Preferences (GSP) for the period 2024-2034.</w:t>
      </w:r>
    </w:p>
    <w:p w14:paraId="26267A73" w14:textId="300C2B96" w:rsidR="00000B06" w:rsidRPr="003E40AD" w:rsidRDefault="003E40AD" w:rsidP="003E40AD">
      <w:pPr>
        <w:spacing w:line="360" w:lineRule="auto"/>
        <w:rPr>
          <w:sz w:val="24"/>
          <w:szCs w:val="24"/>
        </w:rPr>
      </w:pPr>
      <w:r w:rsidRPr="003E40AD">
        <w:rPr>
          <w:sz w:val="24"/>
          <w:szCs w:val="24"/>
        </w:rPr>
        <w:t>T</w:t>
      </w:r>
      <w:r w:rsidR="00000B06" w:rsidRPr="003E40AD">
        <w:rPr>
          <w:sz w:val="24"/>
          <w:szCs w:val="24"/>
        </w:rPr>
        <w:t xml:space="preserve">rilogue negotiations </w:t>
      </w:r>
      <w:r w:rsidRPr="003E40AD">
        <w:rPr>
          <w:sz w:val="24"/>
          <w:szCs w:val="24"/>
        </w:rPr>
        <w:t xml:space="preserve">on the new proposal </w:t>
      </w:r>
      <w:r w:rsidR="00000B06" w:rsidRPr="003E40AD">
        <w:rPr>
          <w:sz w:val="24"/>
          <w:szCs w:val="24"/>
        </w:rPr>
        <w:t>were suspended in June 2023 by the Parliament, following disagreements on the use of migration conditionality as part of the new GSP</w:t>
      </w:r>
    </w:p>
    <w:p w14:paraId="61824382" w14:textId="77777777" w:rsidR="003E40AD" w:rsidRPr="003E40AD" w:rsidRDefault="003E40AD" w:rsidP="003E40AD">
      <w:pPr>
        <w:spacing w:line="360" w:lineRule="auto"/>
        <w:rPr>
          <w:sz w:val="24"/>
          <w:szCs w:val="24"/>
        </w:rPr>
      </w:pPr>
      <w:r w:rsidRPr="003E40AD">
        <w:rPr>
          <w:sz w:val="24"/>
          <w:szCs w:val="24"/>
        </w:rPr>
        <w:lastRenderedPageBreak/>
        <w:t>In November 2023, the Council of EU Member States and the European Parliament signed an amendment to the existing Generalised Scheme of Preferences (GSP) Regulation, in order to extend the GSP scheme  for the period 2024-2027.</w:t>
      </w:r>
    </w:p>
    <w:p w14:paraId="3E65E1DE" w14:textId="5D64B44E" w:rsidR="00FB0910" w:rsidRPr="003E40AD" w:rsidRDefault="00000B06" w:rsidP="003E40AD">
      <w:pPr>
        <w:spacing w:line="360" w:lineRule="auto"/>
        <w:rPr>
          <w:sz w:val="24"/>
          <w:szCs w:val="24"/>
        </w:rPr>
      </w:pPr>
      <w:r w:rsidRPr="003E40AD">
        <w:rPr>
          <w:sz w:val="24"/>
          <w:szCs w:val="24"/>
        </w:rPr>
        <w:t xml:space="preserve">The Belgian Presidency </w:t>
      </w:r>
      <w:r w:rsidRPr="003E40AD">
        <w:rPr>
          <w:sz w:val="24"/>
          <w:szCs w:val="24"/>
        </w:rPr>
        <w:t>of</w:t>
      </w:r>
      <w:r w:rsidRPr="003E40AD">
        <w:rPr>
          <w:sz w:val="24"/>
          <w:szCs w:val="24"/>
        </w:rPr>
        <w:t xml:space="preserve"> the European Union Council </w:t>
      </w:r>
      <w:r w:rsidRPr="003E40AD">
        <w:rPr>
          <w:sz w:val="24"/>
          <w:szCs w:val="24"/>
        </w:rPr>
        <w:t xml:space="preserve">is still making efforts to </w:t>
      </w:r>
      <w:r w:rsidRPr="003E40AD">
        <w:rPr>
          <w:sz w:val="24"/>
          <w:szCs w:val="24"/>
        </w:rPr>
        <w:t xml:space="preserve">steer these negotiations to a decisive conclusion. Failure to do so by </w:t>
      </w:r>
      <w:r w:rsidRPr="003E40AD">
        <w:rPr>
          <w:sz w:val="24"/>
          <w:szCs w:val="24"/>
        </w:rPr>
        <w:t xml:space="preserve">30 June 2024 </w:t>
      </w:r>
      <w:r w:rsidRPr="003E40AD">
        <w:rPr>
          <w:sz w:val="24"/>
          <w:szCs w:val="24"/>
        </w:rPr>
        <w:t>will result in the continuation of deliberations after the election of the new European Parliament, scheduled to be held from 6 to 9 June 2024.</w:t>
      </w:r>
    </w:p>
    <w:sectPr w:rsidR="00FB0910" w:rsidRPr="003E40AD" w:rsidSect="00BF3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7A61"/>
    <w:multiLevelType w:val="hybridMultilevel"/>
    <w:tmpl w:val="70F601BC"/>
    <w:lvl w:ilvl="0" w:tplc="85E653D2">
      <w:numFmt w:val="bullet"/>
      <w:lvlText w:val="■"/>
      <w:lvlJc w:val="left"/>
      <w:pPr>
        <w:ind w:left="360" w:hanging="360"/>
      </w:pPr>
      <w:rPr>
        <w:rFonts w:ascii="Arial" w:hAnsi="Arial" w:hint="default"/>
        <w:b w:val="0"/>
        <w:color w:val="92D05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49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910"/>
    <w:rsid w:val="00000B06"/>
    <w:rsid w:val="001B1FB5"/>
    <w:rsid w:val="002141A8"/>
    <w:rsid w:val="002665EE"/>
    <w:rsid w:val="003E40AD"/>
    <w:rsid w:val="00481A9E"/>
    <w:rsid w:val="005E3A4D"/>
    <w:rsid w:val="00861948"/>
    <w:rsid w:val="008D6076"/>
    <w:rsid w:val="00BF30EC"/>
    <w:rsid w:val="00C1161D"/>
    <w:rsid w:val="00C30620"/>
    <w:rsid w:val="00DC6DDA"/>
    <w:rsid w:val="00FB09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DD1BC"/>
  <w15:chartTrackingRefBased/>
  <w15:docId w15:val="{ADE0B46E-DE33-4CC3-B49E-B38B2D41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09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09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09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09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09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09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09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09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09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9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09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09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09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09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09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09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09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0910"/>
    <w:rPr>
      <w:rFonts w:eastAsiaTheme="majorEastAsia" w:cstheme="majorBidi"/>
      <w:color w:val="272727" w:themeColor="text1" w:themeTint="D8"/>
    </w:rPr>
  </w:style>
  <w:style w:type="paragraph" w:styleId="Title">
    <w:name w:val="Title"/>
    <w:basedOn w:val="Normal"/>
    <w:next w:val="Normal"/>
    <w:link w:val="TitleChar"/>
    <w:uiPriority w:val="10"/>
    <w:qFormat/>
    <w:rsid w:val="00FB09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9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09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09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0910"/>
    <w:pPr>
      <w:spacing w:before="160"/>
      <w:jc w:val="center"/>
    </w:pPr>
    <w:rPr>
      <w:i/>
      <w:iCs/>
      <w:color w:val="404040" w:themeColor="text1" w:themeTint="BF"/>
    </w:rPr>
  </w:style>
  <w:style w:type="character" w:customStyle="1" w:styleId="QuoteChar">
    <w:name w:val="Quote Char"/>
    <w:basedOn w:val="DefaultParagraphFont"/>
    <w:link w:val="Quote"/>
    <w:uiPriority w:val="29"/>
    <w:rsid w:val="00FB0910"/>
    <w:rPr>
      <w:i/>
      <w:iCs/>
      <w:color w:val="404040" w:themeColor="text1" w:themeTint="BF"/>
    </w:rPr>
  </w:style>
  <w:style w:type="paragraph" w:styleId="ListParagraph">
    <w:name w:val="List Paragraph"/>
    <w:basedOn w:val="Normal"/>
    <w:uiPriority w:val="34"/>
    <w:qFormat/>
    <w:rsid w:val="00FB0910"/>
    <w:pPr>
      <w:ind w:left="720"/>
      <w:contextualSpacing/>
    </w:pPr>
  </w:style>
  <w:style w:type="character" w:styleId="IntenseEmphasis">
    <w:name w:val="Intense Emphasis"/>
    <w:basedOn w:val="DefaultParagraphFont"/>
    <w:uiPriority w:val="21"/>
    <w:qFormat/>
    <w:rsid w:val="00FB0910"/>
    <w:rPr>
      <w:i/>
      <w:iCs/>
      <w:color w:val="0F4761" w:themeColor="accent1" w:themeShade="BF"/>
    </w:rPr>
  </w:style>
  <w:style w:type="paragraph" w:styleId="IntenseQuote">
    <w:name w:val="Intense Quote"/>
    <w:basedOn w:val="Normal"/>
    <w:next w:val="Normal"/>
    <w:link w:val="IntenseQuoteChar"/>
    <w:uiPriority w:val="30"/>
    <w:qFormat/>
    <w:rsid w:val="00FB09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0910"/>
    <w:rPr>
      <w:i/>
      <w:iCs/>
      <w:color w:val="0F4761" w:themeColor="accent1" w:themeShade="BF"/>
    </w:rPr>
  </w:style>
  <w:style w:type="character" w:styleId="IntenseReference">
    <w:name w:val="Intense Reference"/>
    <w:basedOn w:val="DefaultParagraphFont"/>
    <w:uiPriority w:val="32"/>
    <w:qFormat/>
    <w:rsid w:val="00FB0910"/>
    <w:rPr>
      <w:b/>
      <w:bCs/>
      <w:smallCaps/>
      <w:color w:val="0F4761" w:themeColor="accent1" w:themeShade="BF"/>
      <w:spacing w:val="5"/>
    </w:rPr>
  </w:style>
  <w:style w:type="character" w:styleId="Hyperlink">
    <w:name w:val="Hyperlink"/>
    <w:basedOn w:val="DefaultParagraphFont"/>
    <w:uiPriority w:val="99"/>
    <w:unhideWhenUsed/>
    <w:rsid w:val="00FB0910"/>
    <w:rPr>
      <w:color w:val="467886" w:themeColor="hyperlink"/>
      <w:u w:val="single"/>
    </w:rPr>
  </w:style>
  <w:style w:type="character" w:styleId="UnresolvedMention">
    <w:name w:val="Unresolved Mention"/>
    <w:basedOn w:val="DefaultParagraphFont"/>
    <w:uiPriority w:val="99"/>
    <w:semiHidden/>
    <w:unhideWhenUsed/>
    <w:rsid w:val="00FB0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33596">
      <w:bodyDiv w:val="1"/>
      <w:marLeft w:val="0"/>
      <w:marRight w:val="0"/>
      <w:marTop w:val="0"/>
      <w:marBottom w:val="0"/>
      <w:divBdr>
        <w:top w:val="none" w:sz="0" w:space="0" w:color="auto"/>
        <w:left w:val="none" w:sz="0" w:space="0" w:color="auto"/>
        <w:bottom w:val="none" w:sz="0" w:space="0" w:color="auto"/>
        <w:right w:val="none" w:sz="0" w:space="0" w:color="auto"/>
      </w:divBdr>
    </w:div>
    <w:div w:id="1279681366">
      <w:bodyDiv w:val="1"/>
      <w:marLeft w:val="0"/>
      <w:marRight w:val="0"/>
      <w:marTop w:val="0"/>
      <w:marBottom w:val="0"/>
      <w:divBdr>
        <w:top w:val="none" w:sz="0" w:space="0" w:color="auto"/>
        <w:left w:val="none" w:sz="0" w:space="0" w:color="auto"/>
        <w:bottom w:val="none" w:sz="0" w:space="0" w:color="auto"/>
        <w:right w:val="none" w:sz="0" w:space="0" w:color="auto"/>
      </w:divBdr>
    </w:div>
    <w:div w:id="163506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lex.europa.eu/legal-content/EN/TXT/?uri=CELEX:32023R10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tr.us7.list-manage.com/track/click?u=b58f12c4da47019d98a1e84ef&amp;id=3cbc9894c0&amp;e=2933ed596e" TargetMode="External"/><Relationship Id="rId5" Type="http://schemas.openxmlformats.org/officeDocument/2006/relationships/hyperlink" Target="https://ustr.us7.list-manage.com/track/click?u=b58f12c4da47019d98a1e84ef&amp;id=4928cfa423&amp;e=2933ed596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 MOFOLO</dc:creator>
  <cp:keywords/>
  <dc:description/>
  <cp:lastModifiedBy>Lebo MOFOLO</cp:lastModifiedBy>
  <cp:revision>1</cp:revision>
  <dcterms:created xsi:type="dcterms:W3CDTF">2024-03-14T11:32:00Z</dcterms:created>
  <dcterms:modified xsi:type="dcterms:W3CDTF">2024-03-14T13:49:00Z</dcterms:modified>
</cp:coreProperties>
</file>