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6C9" w14:textId="4DE8F232" w:rsidR="007B7F1E" w:rsidRPr="00647E62" w:rsidRDefault="007B7F1E" w:rsidP="003266F3">
      <w:pPr>
        <w:jc w:val="center"/>
        <w:rPr>
          <w:rFonts w:asciiTheme="majorHAnsi" w:hAnsiTheme="majorHAnsi" w:cstheme="majorHAnsi"/>
          <w:b/>
          <w:color w:val="E36C0A" w:themeColor="accent6" w:themeShade="BF"/>
          <w:sz w:val="24"/>
        </w:rPr>
      </w:pPr>
      <w:r w:rsidRPr="00647E62">
        <w:rPr>
          <w:rFonts w:asciiTheme="majorHAnsi" w:hAnsiTheme="majorHAnsi" w:cstheme="majorHAnsi"/>
          <w:b/>
          <w:color w:val="E36C0A" w:themeColor="accent6" w:themeShade="BF"/>
          <w:sz w:val="24"/>
        </w:rPr>
        <w:t xml:space="preserve">FRUCOM </w:t>
      </w:r>
      <w:r w:rsidR="006E0808" w:rsidRPr="00647E62">
        <w:rPr>
          <w:rFonts w:asciiTheme="majorHAnsi" w:hAnsiTheme="majorHAnsi" w:cstheme="majorHAnsi"/>
          <w:b/>
          <w:color w:val="E36C0A" w:themeColor="accent6" w:themeShade="BF"/>
          <w:sz w:val="24"/>
        </w:rPr>
        <w:t xml:space="preserve">SUSTAINABILITY </w:t>
      </w:r>
      <w:r w:rsidRPr="00647E62">
        <w:rPr>
          <w:rFonts w:asciiTheme="majorHAnsi" w:hAnsiTheme="majorHAnsi" w:cstheme="majorHAnsi"/>
          <w:b/>
          <w:color w:val="E36C0A" w:themeColor="accent6" w:themeShade="BF"/>
          <w:sz w:val="24"/>
        </w:rPr>
        <w:t xml:space="preserve">WORKING GROUP  </w:t>
      </w:r>
    </w:p>
    <w:p w14:paraId="53AED82B" w14:textId="4D32D27F" w:rsidR="007B7F1E" w:rsidRPr="00647E62" w:rsidRDefault="007B7F1E" w:rsidP="003266F3">
      <w:pPr>
        <w:jc w:val="center"/>
        <w:rPr>
          <w:rFonts w:asciiTheme="majorHAnsi" w:hAnsiTheme="majorHAnsi" w:cstheme="majorHAnsi"/>
          <w:b/>
          <w:color w:val="E36C0A" w:themeColor="accent6" w:themeShade="BF"/>
          <w:szCs w:val="20"/>
        </w:rPr>
      </w:pPr>
    </w:p>
    <w:p w14:paraId="3E926818" w14:textId="79E9F9F0" w:rsidR="007B7F1E" w:rsidRPr="00332B47" w:rsidRDefault="002401A0" w:rsidP="00332B47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ajorHAnsi" w:hAnsiTheme="majorHAnsi" w:cstheme="majorHAnsi"/>
          <w:b/>
          <w:color w:val="E36C0A" w:themeColor="accent6" w:themeShade="BF"/>
          <w:szCs w:val="20"/>
        </w:rPr>
        <w:t>1</w:t>
      </w:r>
      <w:r w:rsidR="00EE7728">
        <w:rPr>
          <w:rFonts w:asciiTheme="majorHAnsi" w:hAnsiTheme="majorHAnsi" w:cstheme="majorHAnsi"/>
          <w:b/>
          <w:color w:val="E36C0A" w:themeColor="accent6" w:themeShade="BF"/>
          <w:szCs w:val="20"/>
        </w:rPr>
        <w:t>0</w:t>
      </w:r>
      <w:r w:rsidR="00EE7728" w:rsidRPr="00EE7728">
        <w:rPr>
          <w:rFonts w:asciiTheme="majorHAnsi" w:hAnsiTheme="majorHAnsi" w:cstheme="majorHAnsi"/>
          <w:b/>
          <w:color w:val="E36C0A" w:themeColor="accent6" w:themeShade="BF"/>
          <w:szCs w:val="20"/>
          <w:vertAlign w:val="superscript"/>
        </w:rPr>
        <w:t>th</w:t>
      </w:r>
      <w:r w:rsidR="00EE7728"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April </w:t>
      </w:r>
      <w:r w:rsidR="00F214B8">
        <w:rPr>
          <w:rFonts w:asciiTheme="majorHAnsi" w:hAnsiTheme="majorHAnsi" w:cstheme="majorHAnsi"/>
          <w:b/>
          <w:color w:val="E36C0A" w:themeColor="accent6" w:themeShade="BF"/>
          <w:szCs w:val="20"/>
        </w:rPr>
        <w:t>202</w:t>
      </w:r>
      <w:r w:rsidR="00EE7728">
        <w:rPr>
          <w:rFonts w:asciiTheme="majorHAnsi" w:hAnsiTheme="majorHAnsi" w:cstheme="majorHAnsi"/>
          <w:b/>
          <w:color w:val="E36C0A" w:themeColor="accent6" w:themeShade="BF"/>
          <w:szCs w:val="20"/>
        </w:rPr>
        <w:t>4</w:t>
      </w:r>
      <w:r w:rsidR="00C10009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</w:t>
      </w:r>
      <w:r w:rsidR="00893E0B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>16.30</w:t>
      </w:r>
      <w:r w:rsidR="00322A94"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</w:t>
      </w:r>
      <w:r w:rsidR="00C10009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>-1</w:t>
      </w:r>
      <w:r w:rsidR="00893E0B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>8</w:t>
      </w:r>
      <w:r w:rsidR="00C10009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>.</w:t>
      </w:r>
      <w:r w:rsidR="003D4B10">
        <w:rPr>
          <w:rFonts w:asciiTheme="majorHAnsi" w:hAnsiTheme="majorHAnsi" w:cstheme="majorHAnsi"/>
          <w:b/>
          <w:color w:val="E36C0A" w:themeColor="accent6" w:themeShade="BF"/>
          <w:szCs w:val="20"/>
        </w:rPr>
        <w:t>3</w:t>
      </w:r>
      <w:r w:rsidR="00C10009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>0</w:t>
      </w:r>
      <w:r w:rsidR="003354E5" w:rsidRPr="00647E62"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CET (Brussels) time</w:t>
      </w:r>
    </w:p>
    <w:p w14:paraId="3C019988" w14:textId="68D9E4AA" w:rsidR="0014318A" w:rsidRDefault="00893E0B" w:rsidP="003266F3">
      <w:pPr>
        <w:spacing w:after="120"/>
        <w:jc w:val="center"/>
        <w:rPr>
          <w:rFonts w:asciiTheme="minorHAnsi" w:hAnsiTheme="minorHAnsi" w:cstheme="minorHAnsi"/>
          <w:b/>
          <w:szCs w:val="20"/>
        </w:rPr>
      </w:pPr>
      <w:r w:rsidRPr="00647E62">
        <w:rPr>
          <w:rFonts w:asciiTheme="minorHAnsi" w:hAnsiTheme="minorHAnsi" w:cstheme="minorHAnsi"/>
        </w:rPr>
        <w:t>Electronic meeting</w:t>
      </w:r>
      <w:r w:rsidR="0014318A" w:rsidRPr="00647E62">
        <w:rPr>
          <w:rFonts w:asciiTheme="minorHAnsi" w:hAnsiTheme="minorHAnsi" w:cstheme="minorHAnsi"/>
          <w:b/>
          <w:color w:val="E36C0A" w:themeColor="accent6" w:themeShade="BF"/>
          <w:szCs w:val="20"/>
        </w:rPr>
        <w:t xml:space="preserve"> </w:t>
      </w:r>
      <w:r w:rsidR="00E134DE" w:rsidRPr="00647E62">
        <w:rPr>
          <w:rFonts w:asciiTheme="minorHAnsi" w:hAnsiTheme="minorHAnsi" w:cstheme="minorHAnsi"/>
          <w:b/>
          <w:szCs w:val="20"/>
        </w:rPr>
        <w:t>on zoom</w:t>
      </w:r>
    </w:p>
    <w:p w14:paraId="73D08095" w14:textId="464162E8" w:rsidR="007B7F1E" w:rsidRPr="00647E62" w:rsidRDefault="00B667EF" w:rsidP="003266F3">
      <w:pPr>
        <w:spacing w:after="120"/>
        <w:jc w:val="center"/>
        <w:rPr>
          <w:rFonts w:asciiTheme="majorHAnsi" w:hAnsiTheme="majorHAnsi" w:cstheme="majorHAnsi"/>
          <w:b/>
          <w:color w:val="E36C0A" w:themeColor="accent6" w:themeShade="BF"/>
          <w:szCs w:val="20"/>
        </w:rPr>
      </w:pPr>
      <w:r>
        <w:rPr>
          <w:rFonts w:asciiTheme="majorHAnsi" w:hAnsiTheme="majorHAnsi" w:cstheme="majorHAnsi"/>
          <w:b/>
          <w:color w:val="E36C0A" w:themeColor="accent6" w:themeShade="BF"/>
          <w:szCs w:val="20"/>
        </w:rPr>
        <w:t>Meeting</w:t>
      </w:r>
      <w:r w:rsidR="00E42870"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Agenda and</w:t>
      </w:r>
      <w:r>
        <w:rPr>
          <w:rFonts w:asciiTheme="majorHAnsi" w:hAnsiTheme="majorHAnsi" w:cstheme="majorHAnsi"/>
          <w:b/>
          <w:color w:val="E36C0A" w:themeColor="accent6" w:themeShade="BF"/>
          <w:szCs w:val="20"/>
        </w:rPr>
        <w:t xml:space="preserve"> Report</w:t>
      </w:r>
    </w:p>
    <w:tbl>
      <w:tblPr>
        <w:tblStyle w:val="TableGrid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16"/>
        <w:gridCol w:w="1667"/>
      </w:tblGrid>
      <w:tr w:rsidR="007B7F1E" w:rsidRPr="00647E62" w14:paraId="130664A8" w14:textId="77777777" w:rsidTr="00986BA2">
        <w:trPr>
          <w:trHeight w:val="293"/>
        </w:trPr>
        <w:tc>
          <w:tcPr>
            <w:tcW w:w="851" w:type="dxa"/>
            <w:tcBorders>
              <w:bottom w:val="single" w:sz="4" w:space="0" w:color="00B050"/>
            </w:tcBorders>
          </w:tcPr>
          <w:p w14:paraId="77BF30B5" w14:textId="36A0412C" w:rsidR="007B7F1E" w:rsidRPr="00647E62" w:rsidRDefault="007B7F1E" w:rsidP="00C100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16" w:type="dxa"/>
            <w:tcBorders>
              <w:bottom w:val="single" w:sz="4" w:space="0" w:color="00B050"/>
            </w:tcBorders>
          </w:tcPr>
          <w:p w14:paraId="59713E4D" w14:textId="77777777" w:rsidR="00C77BA1" w:rsidRDefault="00986BA2" w:rsidP="00C77BA1">
            <w:pPr>
              <w:rPr>
                <w:rFonts w:ascii="Aptos" w:hAnsi="Aptos"/>
                <w:szCs w:val="22"/>
                <w:lang w:val="en-US" w:eastAsia="fr-BE"/>
              </w:rPr>
            </w:pPr>
            <w:r w:rsidRPr="0076545F">
              <w:rPr>
                <w:u w:val="single"/>
              </w:rPr>
              <w:t>Chair</w:t>
            </w:r>
            <w:r w:rsidRPr="00647E62">
              <w:t xml:space="preserve">: </w:t>
            </w:r>
            <w:r w:rsidR="000C685C" w:rsidRPr="000C685C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0"/>
              </w:rPr>
              <w:t>Burcu Turkay</w:t>
            </w:r>
            <w:r w:rsidR="000C685C" w:rsidRPr="000C685C">
              <w:t xml:space="preserve"> </w:t>
            </w:r>
            <w:r w:rsidR="00C77BA1">
              <w:rPr>
                <w:lang w:val="en-US"/>
              </w:rPr>
              <w:t>Global Head of Sustainability for Nuts, ofi.</w:t>
            </w:r>
          </w:p>
          <w:p w14:paraId="5EA92F06" w14:textId="54F3BDCC" w:rsidR="007B7F1E" w:rsidRPr="00451BA5" w:rsidRDefault="007B7F1E" w:rsidP="00C77BA1">
            <w:pPr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00B050"/>
            </w:tcBorders>
          </w:tcPr>
          <w:p w14:paraId="6E782A94" w14:textId="09AFD692" w:rsidR="00DA50F4" w:rsidRPr="00647E62" w:rsidRDefault="00DA50F4" w:rsidP="00403685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7B7F1E" w:rsidRPr="00647E62" w14:paraId="50F6E91E" w14:textId="77777777" w:rsidTr="00332B47">
        <w:trPr>
          <w:trHeight w:val="543"/>
        </w:trPr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5289229A" w14:textId="77777777" w:rsidR="00F02914" w:rsidRPr="00647E62" w:rsidRDefault="00F02914" w:rsidP="00A10B11">
            <w:pPr>
              <w:rPr>
                <w:rFonts w:asciiTheme="minorHAnsi" w:hAnsiTheme="minorHAnsi" w:cstheme="minorHAnsi"/>
                <w:szCs w:val="20"/>
              </w:rPr>
            </w:pPr>
          </w:p>
          <w:p w14:paraId="7750424A" w14:textId="3DF00437" w:rsidR="00F02914" w:rsidRPr="00647E62" w:rsidRDefault="00F02914" w:rsidP="00A10B1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16" w:type="dxa"/>
            <w:tcBorders>
              <w:top w:val="single" w:sz="4" w:space="0" w:color="00B050"/>
              <w:bottom w:val="single" w:sz="4" w:space="0" w:color="00B050"/>
            </w:tcBorders>
          </w:tcPr>
          <w:p w14:paraId="6A840ED3" w14:textId="25C528A8" w:rsidR="00F02914" w:rsidRPr="00647E62" w:rsidRDefault="00B36437" w:rsidP="00B36437">
            <w:pPr>
              <w:pStyle w:val="ListParagraph"/>
              <w:numPr>
                <w:ilvl w:val="0"/>
                <w:numId w:val="12"/>
              </w:numPr>
              <w:contextualSpacing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647E62">
              <w:rPr>
                <w:rFonts w:asciiTheme="minorHAnsi" w:hAnsiTheme="minorHAnsi" w:cstheme="minorHAnsi"/>
                <w:szCs w:val="20"/>
              </w:rPr>
              <w:t>Opening of the meeting, approval of agenda and minutes</w:t>
            </w:r>
          </w:p>
        </w:tc>
        <w:tc>
          <w:tcPr>
            <w:tcW w:w="1667" w:type="dxa"/>
            <w:tcBorders>
              <w:top w:val="single" w:sz="4" w:space="0" w:color="00B050"/>
              <w:bottom w:val="single" w:sz="4" w:space="0" w:color="00B050"/>
            </w:tcBorders>
          </w:tcPr>
          <w:p w14:paraId="39C75B95" w14:textId="69009C04" w:rsidR="00B36437" w:rsidRPr="00647E62" w:rsidRDefault="00B36437" w:rsidP="00B36437">
            <w:pPr>
              <w:pStyle w:val="PlainText"/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</w:pPr>
            <w:r w:rsidRPr="00647E62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16</w:t>
            </w:r>
            <w:r w:rsidR="00061C06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:</w:t>
            </w:r>
            <w:r w:rsidRPr="00647E62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30-1</w:t>
            </w:r>
            <w:r w:rsidR="00061C06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6:</w:t>
            </w:r>
            <w:r w:rsidRPr="00647E62">
              <w:rPr>
                <w:rFonts w:asciiTheme="minorHAnsi" w:eastAsia="MS Mincho" w:hAnsiTheme="minorHAnsi" w:cstheme="minorHAnsi"/>
                <w:sz w:val="20"/>
                <w:szCs w:val="20"/>
                <w:lang w:val="en-GB"/>
              </w:rPr>
              <w:t>35</w:t>
            </w:r>
          </w:p>
          <w:p w14:paraId="580EF5C2" w14:textId="26388F90" w:rsidR="00DA50F4" w:rsidRPr="00647E62" w:rsidRDefault="00B36437" w:rsidP="00B36437">
            <w:pPr>
              <w:ind w:right="34"/>
              <w:jc w:val="left"/>
              <w:rPr>
                <w:rFonts w:asciiTheme="minorHAnsi" w:hAnsiTheme="minorHAnsi" w:cstheme="minorHAnsi"/>
                <w:szCs w:val="20"/>
              </w:rPr>
            </w:pPr>
            <w:r w:rsidRPr="00647E62">
              <w:rPr>
                <w:rFonts w:asciiTheme="minorHAnsi" w:hAnsiTheme="minorHAnsi" w:cstheme="minorHAnsi"/>
                <w:szCs w:val="20"/>
              </w:rPr>
              <w:t>Chair</w:t>
            </w:r>
          </w:p>
        </w:tc>
      </w:tr>
      <w:tr w:rsidR="0000596A" w:rsidRPr="00647E62" w14:paraId="5E2466D5" w14:textId="77777777" w:rsidTr="00986BA2">
        <w:trPr>
          <w:trHeight w:val="1046"/>
        </w:trPr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30716368" w14:textId="0389FB94" w:rsidR="0000596A" w:rsidRPr="00647E62" w:rsidRDefault="0000596A" w:rsidP="00A10B1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16" w:type="dxa"/>
            <w:tcBorders>
              <w:top w:val="single" w:sz="4" w:space="0" w:color="00B050"/>
              <w:bottom w:val="single" w:sz="4" w:space="0" w:color="00B050"/>
            </w:tcBorders>
          </w:tcPr>
          <w:p w14:paraId="0D9F8739" w14:textId="6059A11B" w:rsidR="001F3995" w:rsidRPr="00647E62" w:rsidRDefault="00EE7728" w:rsidP="00E6637C">
            <w:pPr>
              <w:pStyle w:val="ListParagraph"/>
              <w:numPr>
                <w:ilvl w:val="0"/>
                <w:numId w:val="12"/>
              </w:numPr>
              <w:contextualSpacing/>
              <w:jc w:val="left"/>
            </w:pPr>
            <w:r>
              <w:t xml:space="preserve">Traceability for sustainable </w:t>
            </w:r>
            <w:r w:rsidR="00514C2E">
              <w:t>food</w:t>
            </w:r>
            <w:r w:rsidR="00B42623">
              <w:t xml:space="preserve"> supply chains</w:t>
            </w:r>
          </w:p>
          <w:p w14:paraId="51815B61" w14:textId="3582B2B0" w:rsidR="00FF03F0" w:rsidRDefault="00FF03F0" w:rsidP="0029024D">
            <w:pPr>
              <w:contextualSpacing/>
              <w:jc w:val="left"/>
            </w:pPr>
          </w:p>
          <w:p w14:paraId="3C51644C" w14:textId="6146F0BE" w:rsidR="005442A9" w:rsidRDefault="00EE7728" w:rsidP="0029024D">
            <w:pPr>
              <w:contextualSpacing/>
              <w:jc w:val="left"/>
              <w:rPr>
                <w:i/>
                <w:iCs/>
              </w:rPr>
            </w:pPr>
            <w:bookmarkStart w:id="0" w:name="_Hlk99712946"/>
            <w:r w:rsidRPr="00EE772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0"/>
              </w:rPr>
              <w:t xml:space="preserve">Emanuele PITTO </w:t>
            </w:r>
            <w:r w:rsidRPr="00EE7728">
              <w:rPr>
                <w:i/>
                <w:iCs/>
              </w:rPr>
              <w:t>International Relations Officer</w:t>
            </w:r>
            <w:r>
              <w:rPr>
                <w:i/>
                <w:iCs/>
              </w:rPr>
              <w:t xml:space="preserve">, </w:t>
            </w:r>
            <w:r w:rsidR="000757C6">
              <w:rPr>
                <w:i/>
                <w:iCs/>
              </w:rPr>
              <w:t xml:space="preserve">DG Environment, </w:t>
            </w:r>
            <w:r>
              <w:rPr>
                <w:i/>
                <w:iCs/>
              </w:rPr>
              <w:t>European Commission</w:t>
            </w:r>
          </w:p>
          <w:p w14:paraId="1E3AF83A" w14:textId="77777777" w:rsidR="00EE7728" w:rsidRDefault="00EE7728" w:rsidP="0029024D">
            <w:pPr>
              <w:contextualSpacing/>
              <w:jc w:val="left"/>
            </w:pPr>
          </w:p>
          <w:p w14:paraId="118DF7BA" w14:textId="45C4C959" w:rsidR="00C77BA1" w:rsidRDefault="00A83F24" w:rsidP="00C77BA1">
            <w:pPr>
              <w:rPr>
                <w:rFonts w:ascii="Aptos" w:hAnsi="Aptos"/>
                <w:szCs w:val="22"/>
                <w:lang w:val="en-US" w:eastAsia="fr-BE"/>
              </w:rPr>
            </w:pPr>
            <w:r w:rsidRPr="000C685C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0"/>
              </w:rPr>
              <w:t>Burcu TURKAY</w:t>
            </w:r>
            <w:r w:rsidRPr="000C685C">
              <w:t xml:space="preserve"> </w:t>
            </w:r>
            <w:r w:rsidR="00C77BA1" w:rsidRPr="00360EEF">
              <w:rPr>
                <w:i/>
                <w:iCs/>
                <w:lang w:val="en-US"/>
              </w:rPr>
              <w:t>Global Head of Sustainability for Nuts, ofi</w:t>
            </w:r>
            <w:r w:rsidR="00B73478">
              <w:rPr>
                <w:i/>
                <w:iCs/>
                <w:lang w:val="en-US"/>
              </w:rPr>
              <w:t xml:space="preserve"> (Olam Food Ingredients)</w:t>
            </w:r>
          </w:p>
          <w:bookmarkEnd w:id="0"/>
          <w:p w14:paraId="38322518" w14:textId="77777777" w:rsidR="00EE7728" w:rsidRDefault="00EE7728" w:rsidP="0029024D">
            <w:pPr>
              <w:contextualSpacing/>
              <w:jc w:val="left"/>
            </w:pPr>
          </w:p>
          <w:p w14:paraId="316CBAB3" w14:textId="2F200DB7" w:rsidR="00424C89" w:rsidRDefault="00424C89" w:rsidP="00424C89">
            <w:pPr>
              <w:rPr>
                <w:rFonts w:ascii="Aptos" w:hAnsi="Aptos"/>
                <w:szCs w:val="22"/>
                <w:lang w:val="en-US" w:eastAsia="fr-BE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0"/>
              </w:rPr>
              <w:t xml:space="preserve">Remmelt </w:t>
            </w:r>
            <w:r w:rsidRPr="00424C89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0"/>
              </w:rPr>
              <w:t>JONGKIND</w:t>
            </w:r>
            <w:r w:rsidRPr="00424C89">
              <w:rPr>
                <w:i/>
                <w:iCs/>
                <w:lang w:val="en-US"/>
              </w:rPr>
              <w:t xml:space="preserve">  Group Director (Europe) </w:t>
            </w:r>
            <w:r>
              <w:rPr>
                <w:i/>
                <w:iCs/>
                <w:lang w:val="en-US"/>
              </w:rPr>
              <w:t>Princes Food</w:t>
            </w:r>
          </w:p>
          <w:p w14:paraId="7DCA12F8" w14:textId="180B8965" w:rsidR="00424C89" w:rsidRDefault="00424C89" w:rsidP="0029024D">
            <w:pPr>
              <w:contextualSpacing/>
              <w:jc w:val="left"/>
            </w:pPr>
          </w:p>
          <w:p w14:paraId="581E55FD" w14:textId="7A49D7A5" w:rsidR="0029024D" w:rsidRDefault="00B42623" w:rsidP="0029024D">
            <w:pPr>
              <w:contextualSpacing/>
              <w:jc w:val="left"/>
            </w:pPr>
            <w:r>
              <w:t>Questions and Answers</w:t>
            </w:r>
          </w:p>
          <w:p w14:paraId="08FF58D6" w14:textId="39399297" w:rsidR="0000596A" w:rsidRPr="00647E62" w:rsidRDefault="0000596A" w:rsidP="00105D1F">
            <w:pPr>
              <w:contextualSpacing/>
              <w:jc w:val="left"/>
            </w:pPr>
          </w:p>
        </w:tc>
        <w:tc>
          <w:tcPr>
            <w:tcW w:w="1667" w:type="dxa"/>
            <w:tcBorders>
              <w:top w:val="single" w:sz="4" w:space="0" w:color="00B050"/>
              <w:bottom w:val="single" w:sz="4" w:space="0" w:color="00B050"/>
            </w:tcBorders>
          </w:tcPr>
          <w:p w14:paraId="46FFCB3B" w14:textId="7C1758BD" w:rsidR="0000596A" w:rsidRPr="00647E62" w:rsidRDefault="00B36437" w:rsidP="008E732F">
            <w:pPr>
              <w:ind w:right="34"/>
              <w:rPr>
                <w:rFonts w:asciiTheme="minorHAnsi" w:hAnsiTheme="minorHAnsi" w:cstheme="minorHAnsi"/>
                <w:szCs w:val="20"/>
              </w:rPr>
            </w:pPr>
            <w:r w:rsidRPr="00647E62">
              <w:rPr>
                <w:rFonts w:asciiTheme="minorHAnsi" w:hAnsiTheme="minorHAnsi" w:cstheme="minorHAnsi"/>
                <w:szCs w:val="20"/>
              </w:rPr>
              <w:t>16</w:t>
            </w:r>
            <w:r w:rsidR="00061C06">
              <w:rPr>
                <w:rFonts w:asciiTheme="minorHAnsi" w:hAnsiTheme="minorHAnsi" w:cstheme="minorHAnsi"/>
                <w:szCs w:val="20"/>
              </w:rPr>
              <w:t>:</w:t>
            </w:r>
            <w:r w:rsidR="008A5BC6" w:rsidRPr="00647E62">
              <w:rPr>
                <w:rFonts w:asciiTheme="minorHAnsi" w:hAnsiTheme="minorHAnsi" w:cstheme="minorHAnsi"/>
                <w:szCs w:val="20"/>
              </w:rPr>
              <w:t>35</w:t>
            </w:r>
            <w:r w:rsidR="00EE772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61C06">
              <w:rPr>
                <w:rFonts w:asciiTheme="minorHAnsi" w:hAnsiTheme="minorHAnsi" w:cstheme="minorHAnsi"/>
                <w:szCs w:val="20"/>
              </w:rPr>
              <w:t>–</w:t>
            </w:r>
            <w:r w:rsidR="003F26ED" w:rsidRPr="00647E6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47E62">
              <w:rPr>
                <w:rFonts w:asciiTheme="minorHAnsi" w:hAnsiTheme="minorHAnsi" w:cstheme="minorHAnsi"/>
                <w:szCs w:val="20"/>
              </w:rPr>
              <w:t>1</w:t>
            </w:r>
            <w:r w:rsidR="00EE7728">
              <w:rPr>
                <w:rFonts w:asciiTheme="minorHAnsi" w:hAnsiTheme="minorHAnsi" w:cstheme="minorHAnsi"/>
                <w:szCs w:val="20"/>
              </w:rPr>
              <w:t>7</w:t>
            </w:r>
            <w:r w:rsidR="00061C06">
              <w:rPr>
                <w:rFonts w:asciiTheme="minorHAnsi" w:hAnsiTheme="minorHAnsi" w:cstheme="minorHAnsi"/>
                <w:szCs w:val="20"/>
              </w:rPr>
              <w:t>:</w:t>
            </w:r>
            <w:r w:rsidR="00986BA2">
              <w:rPr>
                <w:rFonts w:asciiTheme="minorHAnsi" w:hAnsiTheme="minorHAnsi" w:cstheme="minorHAnsi"/>
                <w:szCs w:val="20"/>
              </w:rPr>
              <w:t>40</w:t>
            </w:r>
          </w:p>
        </w:tc>
      </w:tr>
      <w:tr w:rsidR="00B36437" w:rsidRPr="00647E62" w14:paraId="5A3D93AA" w14:textId="77777777" w:rsidTr="00332B47">
        <w:trPr>
          <w:trHeight w:val="469"/>
        </w:trPr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0D1FD5DA" w14:textId="60621644" w:rsidR="00B36437" w:rsidRPr="00647E62" w:rsidRDefault="00B36437" w:rsidP="00B3643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16" w:type="dxa"/>
            <w:tcBorders>
              <w:top w:val="single" w:sz="4" w:space="0" w:color="00B050"/>
              <w:bottom w:val="single" w:sz="4" w:space="0" w:color="00B050"/>
            </w:tcBorders>
          </w:tcPr>
          <w:p w14:paraId="195BD0FB" w14:textId="3C0DEE02" w:rsidR="00924921" w:rsidRPr="00647E62" w:rsidRDefault="000C685C" w:rsidP="00332B47">
            <w:pPr>
              <w:pStyle w:val="ListParagraph"/>
              <w:numPr>
                <w:ilvl w:val="0"/>
                <w:numId w:val="12"/>
              </w:numPr>
              <w:contextualSpacing/>
              <w:jc w:val="left"/>
            </w:pPr>
            <w:r>
              <w:t>FRUCOM updates</w:t>
            </w:r>
          </w:p>
        </w:tc>
        <w:tc>
          <w:tcPr>
            <w:tcW w:w="1667" w:type="dxa"/>
            <w:tcBorders>
              <w:top w:val="single" w:sz="4" w:space="0" w:color="00B050"/>
              <w:bottom w:val="single" w:sz="4" w:space="0" w:color="00B050"/>
            </w:tcBorders>
          </w:tcPr>
          <w:p w14:paraId="726CFD47" w14:textId="4EE45589" w:rsidR="00974893" w:rsidRPr="00647E62" w:rsidRDefault="003F26ED" w:rsidP="00B36437">
            <w:pPr>
              <w:ind w:right="34"/>
              <w:jc w:val="left"/>
              <w:rPr>
                <w:rFonts w:asciiTheme="minorHAnsi" w:hAnsiTheme="minorHAnsi" w:cstheme="minorHAnsi"/>
                <w:szCs w:val="20"/>
              </w:rPr>
            </w:pPr>
            <w:r w:rsidRPr="00647E62">
              <w:rPr>
                <w:rFonts w:asciiTheme="minorHAnsi" w:hAnsiTheme="minorHAnsi" w:cstheme="minorHAnsi"/>
                <w:szCs w:val="20"/>
              </w:rPr>
              <w:t>17:</w:t>
            </w:r>
            <w:r w:rsidR="00986BA2">
              <w:rPr>
                <w:rFonts w:asciiTheme="minorHAnsi" w:hAnsiTheme="minorHAnsi" w:cstheme="minorHAnsi"/>
                <w:szCs w:val="20"/>
              </w:rPr>
              <w:t>40</w:t>
            </w:r>
            <w:r w:rsidRPr="00647E62">
              <w:rPr>
                <w:rFonts w:asciiTheme="minorHAnsi" w:hAnsiTheme="minorHAnsi" w:cstheme="minorHAnsi"/>
                <w:szCs w:val="20"/>
              </w:rPr>
              <w:t xml:space="preserve"> – 1</w:t>
            </w:r>
            <w:r w:rsidR="0099651B">
              <w:rPr>
                <w:rFonts w:asciiTheme="minorHAnsi" w:hAnsiTheme="minorHAnsi" w:cstheme="minorHAnsi"/>
                <w:szCs w:val="20"/>
              </w:rPr>
              <w:t>8</w:t>
            </w:r>
            <w:r w:rsidRPr="00647E62">
              <w:rPr>
                <w:rFonts w:asciiTheme="minorHAnsi" w:hAnsiTheme="minorHAnsi" w:cstheme="minorHAnsi"/>
                <w:szCs w:val="20"/>
              </w:rPr>
              <w:t>:</w:t>
            </w:r>
            <w:r w:rsidR="0099651B">
              <w:rPr>
                <w:rFonts w:asciiTheme="minorHAnsi" w:hAnsiTheme="minorHAnsi" w:cstheme="minorHAnsi"/>
                <w:szCs w:val="20"/>
              </w:rPr>
              <w:t>15</w:t>
            </w:r>
          </w:p>
        </w:tc>
      </w:tr>
      <w:tr w:rsidR="00B36437" w:rsidRPr="00647E62" w14:paraId="01789AD5" w14:textId="77777777" w:rsidTr="00986BA2">
        <w:trPr>
          <w:trHeight w:val="569"/>
        </w:trPr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2B5A1557" w14:textId="6946C7C4" w:rsidR="00B36437" w:rsidRPr="00647E62" w:rsidRDefault="00B36437" w:rsidP="00B3643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16" w:type="dxa"/>
            <w:tcBorders>
              <w:top w:val="single" w:sz="4" w:space="0" w:color="00B050"/>
              <w:bottom w:val="single" w:sz="4" w:space="0" w:color="00B050"/>
            </w:tcBorders>
          </w:tcPr>
          <w:p w14:paraId="096ACFD9" w14:textId="39AEB58E" w:rsidR="00B36437" w:rsidRPr="007752EB" w:rsidRDefault="00E83A58" w:rsidP="00E83A58">
            <w:pPr>
              <w:pStyle w:val="ListParagraph"/>
              <w:numPr>
                <w:ilvl w:val="0"/>
                <w:numId w:val="12"/>
              </w:numPr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647E62">
              <w:t>A.O.B.</w:t>
            </w:r>
            <w:r w:rsidR="003354E5" w:rsidRPr="00647E62">
              <w:t>, conclusions and agreement on actions</w:t>
            </w:r>
          </w:p>
          <w:p w14:paraId="7AA4CBB9" w14:textId="6B41CCB0" w:rsidR="007752EB" w:rsidRPr="007752EB" w:rsidRDefault="007752EB" w:rsidP="007752EB">
            <w:pPr>
              <w:ind w:left="360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3098C7BB" w14:textId="4802C173" w:rsidR="0000542B" w:rsidRPr="00647E62" w:rsidRDefault="0000542B" w:rsidP="00E83A58">
            <w:pPr>
              <w:pStyle w:val="ListParagraph"/>
              <w:numPr>
                <w:ilvl w:val="0"/>
                <w:numId w:val="12"/>
              </w:numPr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647E62">
              <w:t>Topics for next meetings</w:t>
            </w:r>
          </w:p>
        </w:tc>
        <w:tc>
          <w:tcPr>
            <w:tcW w:w="1667" w:type="dxa"/>
            <w:tcBorders>
              <w:top w:val="single" w:sz="4" w:space="0" w:color="00B050"/>
              <w:bottom w:val="single" w:sz="4" w:space="0" w:color="00B050"/>
            </w:tcBorders>
          </w:tcPr>
          <w:p w14:paraId="733857D9" w14:textId="5AC523D6" w:rsidR="00B36437" w:rsidRPr="00647E62" w:rsidRDefault="00E83A58" w:rsidP="00B36437">
            <w:pPr>
              <w:ind w:right="34"/>
              <w:jc w:val="left"/>
              <w:rPr>
                <w:rFonts w:asciiTheme="minorHAnsi" w:hAnsiTheme="minorHAnsi" w:cstheme="minorHAnsi"/>
                <w:szCs w:val="20"/>
              </w:rPr>
            </w:pPr>
            <w:r w:rsidRPr="00647E62">
              <w:rPr>
                <w:rFonts w:asciiTheme="minorHAnsi" w:hAnsiTheme="minorHAnsi" w:cstheme="minorHAnsi"/>
                <w:szCs w:val="20"/>
              </w:rPr>
              <w:t>18:</w:t>
            </w:r>
            <w:r w:rsidR="0099651B">
              <w:rPr>
                <w:rFonts w:asciiTheme="minorHAnsi" w:hAnsiTheme="minorHAnsi" w:cstheme="minorHAnsi"/>
                <w:szCs w:val="20"/>
              </w:rPr>
              <w:t>15</w:t>
            </w:r>
            <w:r w:rsidR="00F601FC" w:rsidRPr="00647E62">
              <w:rPr>
                <w:rFonts w:asciiTheme="minorHAnsi" w:hAnsiTheme="minorHAnsi" w:cstheme="minorHAnsi"/>
                <w:szCs w:val="20"/>
              </w:rPr>
              <w:t xml:space="preserve"> Chair</w:t>
            </w:r>
          </w:p>
          <w:p w14:paraId="39F18498" w14:textId="7D02E5D7" w:rsidR="00F601FC" w:rsidRPr="00647E62" w:rsidRDefault="00F601FC" w:rsidP="00B36437">
            <w:pPr>
              <w:ind w:right="3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661243" w14:textId="3641622A" w:rsidR="006A14C7" w:rsidRDefault="006A14C7" w:rsidP="006A14C7">
      <w:pPr>
        <w:rPr>
          <w:rFonts w:asciiTheme="minorHAnsi" w:hAnsiTheme="minorHAnsi" w:cstheme="minorHAnsi"/>
          <w:color w:val="E36C0A" w:themeColor="accent6" w:themeShade="BF"/>
          <w:szCs w:val="20"/>
        </w:rPr>
      </w:pPr>
    </w:p>
    <w:p w14:paraId="75CD7537" w14:textId="714B2E72" w:rsidR="00610F1A" w:rsidRDefault="00610F1A" w:rsidP="00E749E2">
      <w:pPr>
        <w:contextualSpacing/>
        <w:jc w:val="left"/>
      </w:pPr>
      <w:bookmarkStart w:id="1" w:name="_Hlk127287613"/>
      <w:bookmarkStart w:id="2" w:name="_Hlk127287570"/>
      <w:r>
        <w:rPr>
          <w:b/>
          <w:bCs/>
        </w:rPr>
        <w:t>Report</w:t>
      </w:r>
    </w:p>
    <w:p w14:paraId="3033807E" w14:textId="77777777" w:rsidR="00610F1A" w:rsidRDefault="00610F1A" w:rsidP="00E749E2">
      <w:pPr>
        <w:contextualSpacing/>
        <w:jc w:val="left"/>
      </w:pPr>
    </w:p>
    <w:p w14:paraId="7C50E0D3" w14:textId="58272B0B" w:rsidR="00610F1A" w:rsidRPr="00610F1A" w:rsidRDefault="00610F1A" w:rsidP="00610F1A">
      <w:pPr>
        <w:contextualSpacing/>
        <w:jc w:val="left"/>
        <w:rPr>
          <w:b/>
          <w:bCs/>
        </w:rPr>
      </w:pPr>
      <w:r w:rsidRPr="00610F1A">
        <w:rPr>
          <w:b/>
          <w:bCs/>
        </w:rPr>
        <w:t>FRUCOM Members</w:t>
      </w:r>
      <w:r w:rsidR="00D121A9">
        <w:rPr>
          <w:b/>
          <w:bCs/>
        </w:rPr>
        <w:t xml:space="preserve"> Update</w:t>
      </w:r>
    </w:p>
    <w:p w14:paraId="1AFA6AA3" w14:textId="1FE159F8" w:rsidR="00D121A9" w:rsidRDefault="00B667EF" w:rsidP="00D121A9">
      <w:pPr>
        <w:numPr>
          <w:ilvl w:val="0"/>
          <w:numId w:val="15"/>
        </w:numPr>
        <w:contextualSpacing/>
        <w:jc w:val="left"/>
      </w:pPr>
      <w:r>
        <w:t xml:space="preserve">FRUCOM updates were provided on the </w:t>
      </w:r>
      <w:r w:rsidR="00183616">
        <w:t xml:space="preserve">template </w:t>
      </w:r>
      <w:r w:rsidR="00183616">
        <w:t xml:space="preserve">for a </w:t>
      </w:r>
      <w:r w:rsidRPr="00B667EF">
        <w:t>Compliance Checklist on food and sustainability policie</w:t>
      </w:r>
      <w:r>
        <w:t>s and</w:t>
      </w:r>
      <w:r w:rsidR="00D121A9">
        <w:t xml:space="preserve"> accompanying</w:t>
      </w:r>
      <w:r>
        <w:t xml:space="preserve"> </w:t>
      </w:r>
      <w:r w:rsidR="00D121A9">
        <w:t>visual.</w:t>
      </w:r>
      <w:r w:rsidR="00183616">
        <w:t xml:space="preserve"> Participants approved the template and for other products , and m</w:t>
      </w:r>
      <w:r w:rsidR="00D121A9">
        <w:t>embers are requested to provide feedback on this.</w:t>
      </w:r>
    </w:p>
    <w:p w14:paraId="0A946ADC" w14:textId="17930E15" w:rsidR="00610F1A" w:rsidRPr="00610F1A" w:rsidRDefault="00D121A9" w:rsidP="008C1FDE">
      <w:pPr>
        <w:numPr>
          <w:ilvl w:val="0"/>
          <w:numId w:val="15"/>
        </w:numPr>
        <w:contextualSpacing/>
        <w:jc w:val="left"/>
      </w:pPr>
      <w:r>
        <w:t>The updated r</w:t>
      </w:r>
      <w:r w:rsidR="00B667EF">
        <w:t>isk</w:t>
      </w:r>
      <w:r>
        <w:t xml:space="preserve"> assessment </w:t>
      </w:r>
      <w:r w:rsidR="00B667EF">
        <w:t>for various products such as tuna, tree nuts, grape</w:t>
      </w:r>
      <w:r w:rsidR="00183616">
        <w:t>s (raisins)</w:t>
      </w:r>
      <w:r w:rsidR="00B667EF">
        <w:t xml:space="preserve">, mandarins, pineapple, pepper, and plums </w:t>
      </w:r>
      <w:r>
        <w:t>were</w:t>
      </w:r>
      <w:r w:rsidR="00B667EF">
        <w:t xml:space="preserve"> </w:t>
      </w:r>
      <w:r w:rsidR="00183616">
        <w:t>presented</w:t>
      </w:r>
      <w:r w:rsidR="00B667EF">
        <w:t>.</w:t>
      </w:r>
      <w:r>
        <w:t xml:space="preserve"> FRUCOM would like to s</w:t>
      </w:r>
      <w:r w:rsidR="00610F1A" w:rsidRPr="00610F1A">
        <w:t>hare best practices to address identified risks for various products</w:t>
      </w:r>
      <w:r>
        <w:t>, and welcomes members’ feedback and contributions on the risk assessment and best practices.</w:t>
      </w:r>
    </w:p>
    <w:p w14:paraId="7AD43F01" w14:textId="76902D08" w:rsidR="00610F1A" w:rsidRDefault="00D121A9" w:rsidP="00610F1A">
      <w:pPr>
        <w:numPr>
          <w:ilvl w:val="0"/>
          <w:numId w:val="15"/>
        </w:numPr>
        <w:contextualSpacing/>
        <w:jc w:val="left"/>
      </w:pPr>
      <w:r>
        <w:t>FRUCOM members were also requested to provide</w:t>
      </w:r>
      <w:r w:rsidR="00610F1A" w:rsidRPr="00610F1A">
        <w:t xml:space="preserve"> feedback on whether FRUCOM should continue to monitor </w:t>
      </w:r>
      <w:r w:rsidR="00610F1A">
        <w:t xml:space="preserve">the Corporate Sustainability Due Diligence Directive (as the threshold </w:t>
      </w:r>
      <w:r w:rsidR="0021519E">
        <w:t>for application is</w:t>
      </w:r>
      <w:r w:rsidR="00610F1A">
        <w:t xml:space="preserve"> </w:t>
      </w:r>
      <w:r w:rsidR="0021519E">
        <w:t xml:space="preserve">companies of </w:t>
      </w:r>
      <w:r w:rsidR="0021519E" w:rsidRPr="0021519E">
        <w:t>over 1000 employees + a turnover of more than EUR 450 million</w:t>
      </w:r>
      <w:r w:rsidR="0021519E">
        <w:t>)</w:t>
      </w:r>
      <w:r w:rsidR="00183616">
        <w:t xml:space="preserve"> – two members of FRUCOM would fall within this scope.</w:t>
      </w:r>
    </w:p>
    <w:p w14:paraId="6FD9A617" w14:textId="3A4A34C9" w:rsidR="0021519E" w:rsidRDefault="00D121A9" w:rsidP="00901447">
      <w:pPr>
        <w:numPr>
          <w:ilvl w:val="0"/>
          <w:numId w:val="15"/>
        </w:numPr>
        <w:contextualSpacing/>
        <w:jc w:val="left"/>
      </w:pPr>
      <w:r>
        <w:t>The a</w:t>
      </w:r>
      <w:r w:rsidR="0021519E">
        <w:t>nnual in-person meeting this year in Brussels on October 18th with a sustainability session.</w:t>
      </w:r>
      <w:r>
        <w:t xml:space="preserve"> </w:t>
      </w:r>
      <w:r w:rsidR="0021519E">
        <w:t>Topics of interest include sustainability reporting and practical obligations for import trade</w:t>
      </w:r>
      <w:r w:rsidR="00183616">
        <w:t xml:space="preserve"> resulting from new EU legislation</w:t>
      </w:r>
      <w:r w:rsidR="0021519E">
        <w:t>.</w:t>
      </w:r>
    </w:p>
    <w:p w14:paraId="23003DE5" w14:textId="77777777" w:rsidR="0021519E" w:rsidRDefault="0021519E" w:rsidP="0021519E">
      <w:pPr>
        <w:contextualSpacing/>
        <w:jc w:val="left"/>
      </w:pPr>
    </w:p>
    <w:p w14:paraId="71DA9BC0" w14:textId="77777777" w:rsidR="001C3E7E" w:rsidRPr="001C3E7E" w:rsidRDefault="001C3E7E" w:rsidP="001C3E7E">
      <w:pPr>
        <w:contextualSpacing/>
        <w:jc w:val="left"/>
        <w:rPr>
          <w:b/>
          <w:bCs/>
          <w:i/>
          <w:iCs/>
        </w:rPr>
      </w:pPr>
      <w:r w:rsidRPr="001C3E7E">
        <w:rPr>
          <w:b/>
          <w:bCs/>
        </w:rPr>
        <w:t xml:space="preserve">Emanuele PITTO </w:t>
      </w:r>
      <w:r w:rsidRPr="001C3E7E">
        <w:rPr>
          <w:i/>
          <w:iCs/>
        </w:rPr>
        <w:t>International Relations Officer, DG Environment, European Commission</w:t>
      </w:r>
    </w:p>
    <w:p w14:paraId="64897B10" w14:textId="56486E83" w:rsidR="0021519E" w:rsidRPr="0021519E" w:rsidRDefault="0021519E" w:rsidP="0021519E">
      <w:pPr>
        <w:contextualSpacing/>
        <w:jc w:val="left"/>
        <w:rPr>
          <w:b/>
          <w:bCs/>
        </w:rPr>
      </w:pPr>
      <w:r w:rsidRPr="0021519E">
        <w:rPr>
          <w:b/>
          <w:bCs/>
        </w:rPr>
        <w:t>Deforestation Regulation and Sustainability</w:t>
      </w:r>
    </w:p>
    <w:p w14:paraId="094313E5" w14:textId="791F4A1B" w:rsidR="0021519E" w:rsidRPr="0021519E" w:rsidRDefault="0021519E" w:rsidP="0021519E">
      <w:pPr>
        <w:numPr>
          <w:ilvl w:val="0"/>
          <w:numId w:val="16"/>
        </w:numPr>
        <w:contextualSpacing/>
        <w:jc w:val="left"/>
      </w:pPr>
      <w:r w:rsidRPr="0021519E">
        <w:t>Mr. Emanuel</w:t>
      </w:r>
      <w:r>
        <w:t>e</w:t>
      </w:r>
      <w:r w:rsidRPr="0021519E">
        <w:t xml:space="preserve"> </w:t>
      </w:r>
      <w:proofErr w:type="spellStart"/>
      <w:r w:rsidRPr="0021519E">
        <w:t>Pi</w:t>
      </w:r>
      <w:r>
        <w:t>t</w:t>
      </w:r>
      <w:r w:rsidRPr="0021519E">
        <w:t>to</w:t>
      </w:r>
      <w:proofErr w:type="spellEnd"/>
      <w:r w:rsidRPr="0021519E">
        <w:t xml:space="preserve"> </w:t>
      </w:r>
      <w:r>
        <w:t>presented</w:t>
      </w:r>
      <w:r w:rsidRPr="0021519E">
        <w:t xml:space="preserve"> on the</w:t>
      </w:r>
      <w:r>
        <w:t xml:space="preserve"> EU</w:t>
      </w:r>
      <w:r w:rsidRPr="0021519E">
        <w:t xml:space="preserve"> deforestation regulation, its policy rationale, main features including traceability, and examples of its effects on the ground before its rules are applicable.</w:t>
      </w:r>
    </w:p>
    <w:p w14:paraId="6D5EEE10" w14:textId="091A6BF4" w:rsidR="0021519E" w:rsidRPr="0021519E" w:rsidRDefault="0021519E" w:rsidP="0021519E">
      <w:pPr>
        <w:numPr>
          <w:ilvl w:val="0"/>
          <w:numId w:val="16"/>
        </w:numPr>
        <w:contextualSpacing/>
        <w:jc w:val="left"/>
      </w:pPr>
      <w:r w:rsidRPr="0021519E">
        <w:t>Regulated commodities and products include palm oil, soy, wood, cattle, cocoa, coffee, rubber, as well as derived products such as chocolate, furniture, tires, and printed products.</w:t>
      </w:r>
      <w:r>
        <w:t xml:space="preserve"> However, there is an exception for paper-based packaging where this is being used to hold goods, and derivative products from the regulated commodities which are </w:t>
      </w:r>
      <w:r>
        <w:rPr>
          <w:i/>
          <w:iCs/>
        </w:rPr>
        <w:t>not</w:t>
      </w:r>
      <w:r>
        <w:t xml:space="preserve"> listed in the legislation (e.g. chocolate flavoured drinks).</w:t>
      </w:r>
      <w:r w:rsidR="00183616">
        <w:t xml:space="preserve"> Namely, if the CN code of a product is not listed in Annex I of the Regulation, then this product is not within the scope of the EUDR.</w:t>
      </w:r>
    </w:p>
    <w:p w14:paraId="6DDFCCA7" w14:textId="77777777" w:rsidR="0021519E" w:rsidRPr="0021519E" w:rsidRDefault="0021519E" w:rsidP="0021519E">
      <w:pPr>
        <w:numPr>
          <w:ilvl w:val="0"/>
          <w:numId w:val="16"/>
        </w:numPr>
        <w:contextualSpacing/>
        <w:jc w:val="left"/>
      </w:pPr>
      <w:r w:rsidRPr="0021519E">
        <w:lastRenderedPageBreak/>
        <w:t>Due diligence obligations require operators and traders to ensure their products are both deforestation-free and legal.</w:t>
      </w:r>
    </w:p>
    <w:p w14:paraId="3DBB11C9" w14:textId="77777777" w:rsidR="0021519E" w:rsidRPr="0021519E" w:rsidRDefault="0021519E" w:rsidP="0021519E">
      <w:pPr>
        <w:numPr>
          <w:ilvl w:val="0"/>
          <w:numId w:val="16"/>
        </w:numPr>
        <w:contextualSpacing/>
        <w:jc w:val="left"/>
      </w:pPr>
      <w:r w:rsidRPr="0021519E">
        <w:t>An EU Observatory on Deforestation has been established to provide information on areas that were forested as of the cut-off date.</w:t>
      </w:r>
    </w:p>
    <w:p w14:paraId="4CA6343F" w14:textId="77777777" w:rsidR="0021519E" w:rsidRDefault="0021519E" w:rsidP="0021519E">
      <w:pPr>
        <w:numPr>
          <w:ilvl w:val="0"/>
          <w:numId w:val="16"/>
        </w:numPr>
        <w:contextualSpacing/>
        <w:jc w:val="left"/>
      </w:pPr>
      <w:r w:rsidRPr="0021519E">
        <w:t>Positive effects of the regulation are already being seen, with the development of traceability schemes worldwide for various commodities.</w:t>
      </w:r>
    </w:p>
    <w:p w14:paraId="4242F4CA" w14:textId="77777777" w:rsidR="0021519E" w:rsidRDefault="0021519E" w:rsidP="0021519E">
      <w:pPr>
        <w:numPr>
          <w:ilvl w:val="0"/>
          <w:numId w:val="16"/>
        </w:numPr>
        <w:contextualSpacing/>
        <w:jc w:val="left"/>
      </w:pPr>
      <w:r>
        <w:t xml:space="preserve">On the impact of the EUDR on smallholders, whilst there are </w:t>
      </w:r>
      <w:r w:rsidRPr="0021519E">
        <w:t xml:space="preserve">challenges </w:t>
      </w:r>
      <w:r>
        <w:t xml:space="preserve">in terms of compliance with the traceability obligations and </w:t>
      </w:r>
      <w:r w:rsidRPr="0021519E">
        <w:t xml:space="preserve">smallholders may sometimes be in a more difficult position </w:t>
      </w:r>
      <w:r>
        <w:t>relative to</w:t>
      </w:r>
      <w:r w:rsidRPr="0021519E">
        <w:t xml:space="preserve"> large</w:t>
      </w:r>
      <w:r>
        <w:t xml:space="preserve"> land</w:t>
      </w:r>
      <w:r w:rsidRPr="0021519E">
        <w:t>holders</w:t>
      </w:r>
      <w:r>
        <w:t>, one of the insights from the EUDR is that smallholders are the first</w:t>
      </w:r>
      <w:r w:rsidRPr="0021519E">
        <w:t xml:space="preserve"> to benefit from </w:t>
      </w:r>
      <w:r>
        <w:t xml:space="preserve">increased </w:t>
      </w:r>
      <w:r w:rsidRPr="0021519E">
        <w:t>transparency of supply chains,</w:t>
      </w:r>
    </w:p>
    <w:p w14:paraId="5645ABC0" w14:textId="67DD7243" w:rsidR="0021519E" w:rsidRDefault="0021519E" w:rsidP="0021519E">
      <w:pPr>
        <w:numPr>
          <w:ilvl w:val="0"/>
          <w:numId w:val="16"/>
        </w:numPr>
        <w:contextualSpacing/>
        <w:jc w:val="left"/>
      </w:pPr>
      <w:r>
        <w:t xml:space="preserve">In terms of the interplay of due diligence and traceability across different EU policies, </w:t>
      </w:r>
      <w:r w:rsidRPr="0021519E">
        <w:t xml:space="preserve">one is a regulation that is based on clear supply </w:t>
      </w:r>
      <w:r w:rsidR="001C3E7E" w:rsidRPr="0021519E">
        <w:t>chains,</w:t>
      </w:r>
      <w:r w:rsidRPr="0021519E">
        <w:t xml:space="preserve"> and it is based on the placing on the market of a specific set of commodities. The </w:t>
      </w:r>
      <w:r w:rsidR="001C3E7E">
        <w:t>CSDDD</w:t>
      </w:r>
      <w:r w:rsidRPr="0021519E">
        <w:t xml:space="preserve"> was supposed to act as a sort of a comprehensive horizontal framework for due diligence, whereas the deforestation regulation is a sort of a </w:t>
      </w:r>
      <w:r w:rsidR="001C3E7E" w:rsidRPr="001C3E7E">
        <w:rPr>
          <w:i/>
          <w:iCs/>
        </w:rPr>
        <w:t xml:space="preserve">lex </w:t>
      </w:r>
      <w:proofErr w:type="spellStart"/>
      <w:proofErr w:type="gramStart"/>
      <w:r w:rsidRPr="001C3E7E">
        <w:rPr>
          <w:i/>
          <w:iCs/>
        </w:rPr>
        <w:t>specialis</w:t>
      </w:r>
      <w:proofErr w:type="spellEnd"/>
      <w:proofErr w:type="gramEnd"/>
      <w:r w:rsidRPr="0021519E">
        <w:t xml:space="preserve"> </w:t>
      </w:r>
      <w:r w:rsidR="001C3E7E">
        <w:t xml:space="preserve">so </w:t>
      </w:r>
      <w:r w:rsidRPr="0021519E">
        <w:t xml:space="preserve">it </w:t>
      </w:r>
      <w:r w:rsidR="001C3E7E">
        <w:t xml:space="preserve">only </w:t>
      </w:r>
      <w:r w:rsidRPr="0021519E">
        <w:t>appl</w:t>
      </w:r>
      <w:r w:rsidR="001C3E7E">
        <w:t xml:space="preserve">ies where </w:t>
      </w:r>
      <w:r w:rsidRPr="0021519E">
        <w:t xml:space="preserve">specific commodities are placed on the market. But the two </w:t>
      </w:r>
      <w:r w:rsidR="001C3E7E">
        <w:t xml:space="preserve">are complementary – </w:t>
      </w:r>
      <w:r w:rsidRPr="0021519E">
        <w:t xml:space="preserve"> one is the horizontal </w:t>
      </w:r>
      <w:r w:rsidR="001C3E7E" w:rsidRPr="0021519E">
        <w:t>framework,</w:t>
      </w:r>
      <w:r w:rsidRPr="0021519E">
        <w:t xml:space="preserve"> and the other one is more</w:t>
      </w:r>
      <w:r w:rsidR="001C3E7E">
        <w:t xml:space="preserve"> specialised</w:t>
      </w:r>
      <w:r w:rsidRPr="0021519E">
        <w:t xml:space="preserve">.  </w:t>
      </w:r>
      <w:r w:rsidR="001C3E7E">
        <w:t>However, the</w:t>
      </w:r>
      <w:r w:rsidRPr="0021519E">
        <w:t xml:space="preserve"> debate </w:t>
      </w:r>
      <w:r w:rsidR="001C3E7E">
        <w:t>around the CSDD</w:t>
      </w:r>
      <w:r w:rsidRPr="0021519E">
        <w:t xml:space="preserve">D </w:t>
      </w:r>
      <w:r w:rsidR="001C3E7E" w:rsidRPr="0021519E">
        <w:t>is not</w:t>
      </w:r>
      <w:r w:rsidRPr="0021519E">
        <w:t xml:space="preserve"> over</w:t>
      </w:r>
      <w:r w:rsidR="001C3E7E">
        <w:t xml:space="preserve"> and it r</w:t>
      </w:r>
      <w:r w:rsidRPr="0021519E">
        <w:t>emains to be seen</w:t>
      </w:r>
      <w:r w:rsidR="001C3E7E">
        <w:t xml:space="preserve"> what its eventual content will be.</w:t>
      </w:r>
    </w:p>
    <w:p w14:paraId="486A2075" w14:textId="1C605111" w:rsidR="00183616" w:rsidRDefault="00183616" w:rsidP="0021519E">
      <w:pPr>
        <w:numPr>
          <w:ilvl w:val="0"/>
          <w:numId w:val="16"/>
        </w:numPr>
        <w:contextualSpacing/>
        <w:jc w:val="left"/>
      </w:pPr>
      <w:r>
        <w:t>Mass balance is not possible within the traceability methodological approach used in the EUDR.</w:t>
      </w:r>
    </w:p>
    <w:p w14:paraId="762E4EBE" w14:textId="77777777" w:rsidR="0021519E" w:rsidRPr="00610F1A" w:rsidRDefault="0021519E" w:rsidP="0021519E">
      <w:pPr>
        <w:contextualSpacing/>
        <w:jc w:val="left"/>
      </w:pPr>
    </w:p>
    <w:p w14:paraId="0854539C" w14:textId="0855E9A5" w:rsidR="00610F1A" w:rsidRPr="001C3E7E" w:rsidRDefault="001C3E7E" w:rsidP="00E749E2">
      <w:pPr>
        <w:contextualSpacing/>
        <w:jc w:val="left"/>
        <w:rPr>
          <w:lang w:val="en-US"/>
        </w:rPr>
      </w:pPr>
      <w:r w:rsidRPr="001C3E7E">
        <w:rPr>
          <w:b/>
          <w:bCs/>
        </w:rPr>
        <w:t>Burcu TURKAY</w:t>
      </w:r>
      <w:r w:rsidRPr="001C3E7E">
        <w:t xml:space="preserve"> </w:t>
      </w:r>
      <w:r w:rsidRPr="001C3E7E">
        <w:rPr>
          <w:i/>
          <w:iCs/>
          <w:lang w:val="en-US"/>
        </w:rPr>
        <w:t>Global Head of Sustainability for Nuts, ofi (Olam Food Ingredients)</w:t>
      </w:r>
    </w:p>
    <w:p w14:paraId="5D174DB0" w14:textId="77777777" w:rsidR="001C3E7E" w:rsidRPr="001C3E7E" w:rsidRDefault="001C3E7E" w:rsidP="001C3E7E">
      <w:pPr>
        <w:contextualSpacing/>
        <w:jc w:val="left"/>
        <w:rPr>
          <w:b/>
          <w:bCs/>
        </w:rPr>
      </w:pPr>
      <w:r w:rsidRPr="001C3E7E">
        <w:rPr>
          <w:b/>
          <w:bCs/>
        </w:rPr>
        <w:t>Traceability and Supply Chain Management</w:t>
      </w:r>
    </w:p>
    <w:p w14:paraId="620C2EE1" w14:textId="459E1F78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 xml:space="preserve">Traceability is a crucial aspect of the </w:t>
      </w:r>
      <w:r>
        <w:t xml:space="preserve">ofi </w:t>
      </w:r>
      <w:r w:rsidRPr="001C3E7E">
        <w:t>business model, playing a key role in ensuring sustainable sourcing.</w:t>
      </w:r>
    </w:p>
    <w:p w14:paraId="086F54B2" w14:textId="197646C9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 xml:space="preserve">Digital systems such as the </w:t>
      </w:r>
      <w:r w:rsidR="009C6487">
        <w:t xml:space="preserve">Olam </w:t>
      </w:r>
      <w:r w:rsidRPr="001C3E7E">
        <w:t>Farmer Information System</w:t>
      </w:r>
      <w:r w:rsidR="009C6487">
        <w:t xml:space="preserve"> (OFIS)</w:t>
      </w:r>
      <w:r w:rsidRPr="001C3E7E">
        <w:t xml:space="preserve"> and Geo-Special Intelligence are used to register farmers, capture GPS locations of farms, and identify potential deforestation risks.</w:t>
      </w:r>
    </w:p>
    <w:p w14:paraId="3210D3CE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These digital tools aid in the creation of a comprehensive farmer database that promotes transparency and accountability in the supply chain.</w:t>
      </w:r>
    </w:p>
    <w:p w14:paraId="4A9A66F1" w14:textId="7B806B2E" w:rsidR="001C3E7E" w:rsidRPr="001C3E7E" w:rsidRDefault="009C6487" w:rsidP="001C3E7E">
      <w:pPr>
        <w:numPr>
          <w:ilvl w:val="0"/>
          <w:numId w:val="17"/>
        </w:numPr>
        <w:contextualSpacing/>
        <w:jc w:val="left"/>
      </w:pPr>
      <w:r>
        <w:t>Olam</w:t>
      </w:r>
      <w:r w:rsidR="001C3E7E" w:rsidRPr="001C3E7E">
        <w:t xml:space="preserve"> Direct is a procurement and segregation tool that ensures the traceability of products from procurement to delivery.</w:t>
      </w:r>
    </w:p>
    <w:p w14:paraId="206C14FA" w14:textId="527F59DD" w:rsidR="001C3E7E" w:rsidRPr="001C3E7E" w:rsidRDefault="009C6487" w:rsidP="001C3E7E">
      <w:pPr>
        <w:numPr>
          <w:ilvl w:val="0"/>
          <w:numId w:val="17"/>
        </w:numPr>
        <w:contextualSpacing/>
        <w:jc w:val="left"/>
      </w:pPr>
      <w:proofErr w:type="spellStart"/>
      <w:r>
        <w:t>A</w:t>
      </w:r>
      <w:r w:rsidR="001C3E7E" w:rsidRPr="001C3E7E">
        <w:t>t</w:t>
      </w:r>
      <w:r>
        <w:t>S</w:t>
      </w:r>
      <w:r w:rsidR="001C3E7E" w:rsidRPr="001C3E7E">
        <w:t>ource</w:t>
      </w:r>
      <w:proofErr w:type="spellEnd"/>
      <w:r w:rsidR="001C3E7E" w:rsidRPr="001C3E7E">
        <w:t xml:space="preserve"> is another digital tool used for managing sustainability efforts and providing customers with access to traceability information.</w:t>
      </w:r>
    </w:p>
    <w:p w14:paraId="6D6D8419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The company's traceability process starts with supplier information, identifying the farmers and connecting them to the procurement process.</w:t>
      </w:r>
    </w:p>
    <w:p w14:paraId="1D71A5A6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Lot data is tracked upon procurement to enable lot-wise traceability from farm to processing facilities.</w:t>
      </w:r>
    </w:p>
    <w:p w14:paraId="2BECA0CE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The traceability information includes details on warehouses, processing, packaging, transportation, and sales to customers.</w:t>
      </w:r>
    </w:p>
    <w:p w14:paraId="2FE1CDF6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All this information is shared with authorities in the EU and can be accessed by customers through the Outsource system, fostering a high level of transparency.</w:t>
      </w:r>
    </w:p>
    <w:p w14:paraId="04A72904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Geo-special data layers are monitored to ensure farm cleanliness, including deforestation monitoring through Global Forest Watch and field verification.</w:t>
      </w:r>
    </w:p>
    <w:p w14:paraId="1BDD3F58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Risk assessments are conducted to identify high-risk farms and implement mitigations, ensuring the sustainability of the supply chain.</w:t>
      </w:r>
    </w:p>
    <w:p w14:paraId="11D3D1FD" w14:textId="77777777" w:rsidR="001C3E7E" w:rsidRPr="001C3E7E" w:rsidRDefault="001C3E7E" w:rsidP="001C3E7E">
      <w:pPr>
        <w:numPr>
          <w:ilvl w:val="0"/>
          <w:numId w:val="17"/>
        </w:numPr>
        <w:contextualSpacing/>
        <w:jc w:val="left"/>
      </w:pPr>
      <w:r w:rsidRPr="001C3E7E">
        <w:t>Global Forest Watch Pro is used for spatial assessments and monitoring deforestation risks. This tool aids in identifying and addressing potential environmental risks associated with farming practices.</w:t>
      </w:r>
    </w:p>
    <w:p w14:paraId="0176BB47" w14:textId="77777777" w:rsidR="00930A90" w:rsidRDefault="00930A90" w:rsidP="00E749E2">
      <w:pPr>
        <w:contextualSpacing/>
        <w:jc w:val="left"/>
      </w:pPr>
    </w:p>
    <w:p w14:paraId="21423703" w14:textId="2D93E87F" w:rsidR="008E77F9" w:rsidRPr="009C6487" w:rsidRDefault="009C6487" w:rsidP="00E749E2">
      <w:pPr>
        <w:contextualSpacing/>
        <w:jc w:val="left"/>
        <w:rPr>
          <w:lang w:val="en-US"/>
        </w:rPr>
      </w:pPr>
      <w:r w:rsidRPr="009C6487">
        <w:rPr>
          <w:b/>
          <w:bCs/>
        </w:rPr>
        <w:t>Remmelt JONGKIND</w:t>
      </w:r>
      <w:r w:rsidRPr="009C6487">
        <w:rPr>
          <w:i/>
          <w:iCs/>
          <w:lang w:val="en-US"/>
        </w:rPr>
        <w:t xml:space="preserve">  Group Director (Europe) Princes Food</w:t>
      </w:r>
    </w:p>
    <w:p w14:paraId="6584BC02" w14:textId="77777777" w:rsidR="009C6487" w:rsidRPr="009C6487" w:rsidRDefault="009C6487" w:rsidP="009C6487">
      <w:pPr>
        <w:contextualSpacing/>
        <w:jc w:val="left"/>
        <w:rPr>
          <w:b/>
          <w:bCs/>
        </w:rPr>
      </w:pPr>
      <w:r w:rsidRPr="009C6487">
        <w:rPr>
          <w:b/>
          <w:bCs/>
        </w:rPr>
        <w:t>Sustainability and Human Rights in the Supply Chain</w:t>
      </w:r>
    </w:p>
    <w:p w14:paraId="302D982E" w14:textId="33F53688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 xml:space="preserve">The </w:t>
      </w:r>
      <w:r>
        <w:t>Princes Group</w:t>
      </w:r>
      <w:r w:rsidRPr="009C6487">
        <w:t xml:space="preserve"> is responsible for over 250,000 people across 5,542 sites, ensuring ethical working conditions throughout their supply chains.</w:t>
      </w:r>
    </w:p>
    <w:p w14:paraId="6033F56D" w14:textId="0E28ACD9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Transparency and trust are being built through effective purchasing practices and comprehensive supply chain mapping</w:t>
      </w:r>
      <w:r>
        <w:t xml:space="preserve"> – traceability is central to building trust.</w:t>
      </w:r>
    </w:p>
    <w:p w14:paraId="445B32D6" w14:textId="0324D133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The organi</w:t>
      </w:r>
      <w:r>
        <w:t>s</w:t>
      </w:r>
      <w:r w:rsidRPr="009C6487">
        <w:t>ation is actively working with suppliers to ensure equality and fair wages across all levels of the supply chain.</w:t>
      </w:r>
    </w:p>
    <w:p w14:paraId="79BA0638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Employees are provided with training on ethical principles, following SIPS ethical training courses to ensure a thorough understanding of ethical practices.</w:t>
      </w:r>
    </w:p>
    <w:p w14:paraId="708D814F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A human rights impact assessment has been conducted in beans and pulses supply chains in Latin America, with the aim of identifying and addressing potential issues.</w:t>
      </w:r>
    </w:p>
    <w:p w14:paraId="7FA6B459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There is a specific focus on sustainability in tomato production in Southern Italy, with measures being implemented to ensure sustainable practices.</w:t>
      </w:r>
    </w:p>
    <w:p w14:paraId="3961B5E4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lastRenderedPageBreak/>
        <w:t>The organization is collaborating with universities to determine fair prices for their products and to improve water stewardship in their operations.</w:t>
      </w:r>
    </w:p>
    <w:p w14:paraId="748BB388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Introduction of blockchain traceability approach for enhanced transparency and trust across the supply chain.</w:t>
      </w:r>
    </w:p>
    <w:p w14:paraId="2E736217" w14:textId="77777777" w:rsidR="009C6487" w:rsidRP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Building capability and resilience through training and collaboration with suppliers, with a focus on recruitment and care of expatriate employees in different countries.</w:t>
      </w:r>
    </w:p>
    <w:p w14:paraId="1B86E599" w14:textId="77777777" w:rsidR="009C6487" w:rsidRDefault="009C6487" w:rsidP="009C6487">
      <w:pPr>
        <w:numPr>
          <w:ilvl w:val="0"/>
          <w:numId w:val="18"/>
        </w:numPr>
        <w:contextualSpacing/>
        <w:jc w:val="left"/>
      </w:pPr>
      <w:r w:rsidRPr="009C6487">
        <w:t>Working closely with suppliers to achieve ESG goals and improve overall sustainability in the supply chain.</w:t>
      </w:r>
    </w:p>
    <w:p w14:paraId="2ABB211F" w14:textId="77777777" w:rsidR="009C6487" w:rsidRDefault="009C6487" w:rsidP="009C6487">
      <w:pPr>
        <w:contextualSpacing/>
        <w:jc w:val="left"/>
      </w:pPr>
    </w:p>
    <w:p w14:paraId="5A81BAC8" w14:textId="77777777" w:rsidR="009C6487" w:rsidRPr="009C6487" w:rsidRDefault="009C6487" w:rsidP="009C6487">
      <w:pPr>
        <w:contextualSpacing/>
        <w:jc w:val="left"/>
      </w:pPr>
    </w:p>
    <w:p w14:paraId="56711D52" w14:textId="7669AADE" w:rsidR="00D121A9" w:rsidRPr="00D121A9" w:rsidRDefault="00D121A9" w:rsidP="00E749E2">
      <w:pPr>
        <w:contextualSpacing/>
        <w:jc w:val="left"/>
        <w:rPr>
          <w:u w:val="single"/>
        </w:rPr>
      </w:pPr>
      <w:r>
        <w:rPr>
          <w:u w:val="single"/>
        </w:rPr>
        <w:t>List of Participants</w:t>
      </w:r>
    </w:p>
    <w:p w14:paraId="218176CF" w14:textId="77777777" w:rsidR="008E77F9" w:rsidRDefault="008E77F9" w:rsidP="00E749E2">
      <w:pPr>
        <w:contextualSpacing/>
        <w:jc w:val="left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394"/>
      </w:tblGrid>
      <w:tr w:rsidR="008E77F9" w:rsidRPr="00B510F8" w14:paraId="7383D136" w14:textId="77777777" w:rsidTr="008E77F9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1F7456" w14:textId="77777777" w:rsidR="008E77F9" w:rsidRPr="00B510F8" w:rsidRDefault="008E77F9" w:rsidP="00B7224D">
            <w:pPr>
              <w:pStyle w:val="NoSpacing"/>
              <w:jc w:val="center"/>
              <w:rPr>
                <w:b/>
                <w:bCs/>
              </w:rPr>
            </w:pPr>
            <w:r w:rsidRPr="00B510F8">
              <w:rPr>
                <w:b/>
                <w:bCs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BEBDCB" w14:textId="77777777" w:rsidR="008E77F9" w:rsidRPr="00B510F8" w:rsidRDefault="008E77F9" w:rsidP="00B7224D">
            <w:pPr>
              <w:pStyle w:val="NoSpacing"/>
              <w:jc w:val="center"/>
              <w:rPr>
                <w:b/>
                <w:bCs/>
              </w:rPr>
            </w:pPr>
            <w:r w:rsidRPr="00B510F8">
              <w:rPr>
                <w:b/>
                <w:bCs/>
              </w:rPr>
              <w:t>Organisation</w:t>
            </w:r>
          </w:p>
        </w:tc>
      </w:tr>
      <w:tr w:rsidR="008E77F9" w:rsidRPr="00B510F8" w14:paraId="680B7C4B" w14:textId="77777777" w:rsidTr="008E77F9">
        <w:tc>
          <w:tcPr>
            <w:tcW w:w="2405" w:type="dxa"/>
            <w:tcBorders>
              <w:top w:val="single" w:sz="4" w:space="0" w:color="auto"/>
            </w:tcBorders>
          </w:tcPr>
          <w:p w14:paraId="22FDF4DD" w14:textId="28D08D28" w:rsidR="008E77F9" w:rsidRPr="004228F2" w:rsidRDefault="003B6C50" w:rsidP="00B7224D">
            <w:pPr>
              <w:pStyle w:val="NoSpacing"/>
            </w:pPr>
            <w:r w:rsidRPr="004228F2">
              <w:t>ANZER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03A779A9" w14:textId="77777777" w:rsidR="008E77F9" w:rsidRPr="004228F2" w:rsidRDefault="008E77F9" w:rsidP="00B7224D">
            <w:pPr>
              <w:pStyle w:val="NoSpacing"/>
            </w:pPr>
            <w:r w:rsidRPr="004228F2">
              <w:t>W</w:t>
            </w:r>
            <w:r>
              <w:t>alter</w:t>
            </w:r>
            <w:r w:rsidRPr="004228F2">
              <w:t xml:space="preserve"> J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4AF304C9" w14:textId="67CAD5DB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Anzer Consulting</w:t>
            </w:r>
            <w:r w:rsidR="00183616">
              <w:rPr>
                <w:b/>
                <w:bCs/>
              </w:rPr>
              <w:t xml:space="preserve"> / BFIDA</w:t>
            </w:r>
          </w:p>
        </w:tc>
      </w:tr>
      <w:tr w:rsidR="008E77F9" w:rsidRPr="00B510F8" w14:paraId="29620052" w14:textId="77777777" w:rsidTr="008E77F9">
        <w:tc>
          <w:tcPr>
            <w:tcW w:w="2405" w:type="dxa"/>
          </w:tcPr>
          <w:p w14:paraId="1BAC2AF5" w14:textId="714BD8AB" w:rsidR="008E77F9" w:rsidRPr="004228F2" w:rsidRDefault="003B6C50" w:rsidP="00B7224D">
            <w:pPr>
              <w:pStyle w:val="NoSpacing"/>
            </w:pPr>
            <w:r w:rsidRPr="004228F2">
              <w:t>ASCIOGUL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F8A716" w14:textId="77777777" w:rsidR="008E77F9" w:rsidRPr="004228F2" w:rsidRDefault="008E77F9" w:rsidP="00B7224D">
            <w:pPr>
              <w:pStyle w:val="NoSpacing"/>
              <w:ind w:right="605"/>
            </w:pPr>
            <w:r w:rsidRPr="004228F2">
              <w:t>Oguz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2EC5AA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Aegean Exporters Association</w:t>
            </w:r>
          </w:p>
        </w:tc>
      </w:tr>
      <w:tr w:rsidR="008E77F9" w:rsidRPr="00B510F8" w14:paraId="1B9D1557" w14:textId="77777777" w:rsidTr="008E77F9">
        <w:tc>
          <w:tcPr>
            <w:tcW w:w="2405" w:type="dxa"/>
          </w:tcPr>
          <w:p w14:paraId="2FB3237B" w14:textId="4BE95C4D" w:rsidR="008E77F9" w:rsidRPr="004228F2" w:rsidRDefault="003B6C50" w:rsidP="00B7224D">
            <w:pPr>
              <w:pStyle w:val="NoSpacing"/>
            </w:pPr>
            <w:r w:rsidRPr="004228F2">
              <w:t>BOULOVA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64E96C" w14:textId="77777777" w:rsidR="008E77F9" w:rsidRPr="004228F2" w:rsidRDefault="008E77F9" w:rsidP="00B7224D">
            <w:pPr>
              <w:pStyle w:val="NoSpacing"/>
            </w:pPr>
            <w:r w:rsidRPr="004228F2">
              <w:t>Anna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5B8F80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FRUCOM</w:t>
            </w:r>
          </w:p>
        </w:tc>
      </w:tr>
      <w:tr w:rsidR="008E77F9" w:rsidRPr="00B510F8" w14:paraId="0F016EC5" w14:textId="77777777" w:rsidTr="00B83561">
        <w:trPr>
          <w:trHeight w:val="184"/>
        </w:trPr>
        <w:tc>
          <w:tcPr>
            <w:tcW w:w="2405" w:type="dxa"/>
          </w:tcPr>
          <w:p w14:paraId="74487D66" w14:textId="1766A12E" w:rsidR="008E77F9" w:rsidRPr="004228F2" w:rsidRDefault="003B6C50" w:rsidP="00B7224D">
            <w:pPr>
              <w:pStyle w:val="NoSpacing"/>
            </w:pPr>
            <w:r w:rsidRPr="004228F2">
              <w:t>CALMEJANE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FFA73F" w14:textId="77777777" w:rsidR="008E77F9" w:rsidRPr="004228F2" w:rsidRDefault="008E77F9" w:rsidP="00B7224D">
            <w:pPr>
              <w:pStyle w:val="NoSpacing"/>
            </w:pPr>
            <w:r w:rsidRPr="004228F2">
              <w:t>Daniel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9BFD2A9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Saint Louis Sucres</w:t>
            </w:r>
          </w:p>
        </w:tc>
      </w:tr>
      <w:tr w:rsidR="008E77F9" w:rsidRPr="00B510F8" w14:paraId="3000B9FD" w14:textId="77777777" w:rsidTr="008E77F9">
        <w:tc>
          <w:tcPr>
            <w:tcW w:w="2405" w:type="dxa"/>
          </w:tcPr>
          <w:p w14:paraId="45033915" w14:textId="1D8CC01A" w:rsidR="008E77F9" w:rsidRPr="004228F2" w:rsidRDefault="003B6C50" w:rsidP="00B7224D">
            <w:pPr>
              <w:pStyle w:val="NoSpacing"/>
            </w:pPr>
            <w:r w:rsidRPr="004228F2">
              <w:t xml:space="preserve">CAN ÜNAL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7B1B957" w14:textId="77777777" w:rsidR="008E77F9" w:rsidRPr="004228F2" w:rsidRDefault="008E77F9" w:rsidP="00B7224D">
            <w:pPr>
              <w:pStyle w:val="NoSpacing"/>
            </w:pPr>
            <w:r w:rsidRPr="004228F2">
              <w:t>Ümit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2008DB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Black Sea Exporters Association</w:t>
            </w:r>
          </w:p>
        </w:tc>
      </w:tr>
      <w:tr w:rsidR="008E77F9" w:rsidRPr="00B510F8" w14:paraId="116BF202" w14:textId="77777777" w:rsidTr="008E77F9">
        <w:tc>
          <w:tcPr>
            <w:tcW w:w="2405" w:type="dxa"/>
          </w:tcPr>
          <w:p w14:paraId="26EBDF20" w14:textId="47D2DBD3" w:rsidR="008E77F9" w:rsidRPr="004228F2" w:rsidRDefault="003B6C50" w:rsidP="00B7224D">
            <w:pPr>
              <w:pStyle w:val="NoSpacing"/>
            </w:pPr>
            <w:r w:rsidRPr="004228F2">
              <w:t>COSCONERA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DB9BA7" w14:textId="77777777" w:rsidR="008E77F9" w:rsidRPr="004228F2" w:rsidRDefault="008E77F9" w:rsidP="00B7224D">
            <w:pPr>
              <w:pStyle w:val="NoSpacing"/>
            </w:pPr>
            <w:r w:rsidRPr="004228F2">
              <w:t>Anna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0EF2505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Borges International Group</w:t>
            </w:r>
          </w:p>
        </w:tc>
      </w:tr>
      <w:tr w:rsidR="003B6C50" w:rsidRPr="00B510F8" w14:paraId="1622C798" w14:textId="77777777" w:rsidTr="008E77F9">
        <w:tc>
          <w:tcPr>
            <w:tcW w:w="2405" w:type="dxa"/>
          </w:tcPr>
          <w:p w14:paraId="37D6BEF1" w14:textId="3AD0FC58" w:rsidR="003B6C50" w:rsidRPr="004228F2" w:rsidRDefault="003B6C50" w:rsidP="00B7224D">
            <w:pPr>
              <w:pStyle w:val="NoSpacing"/>
            </w:pPr>
            <w:r w:rsidRPr="003B6C50">
              <w:t>DICKESON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67FC91" w14:textId="239B5911" w:rsidR="003B6C50" w:rsidRPr="004228F2" w:rsidRDefault="003B6C50" w:rsidP="00B7224D">
            <w:pPr>
              <w:pStyle w:val="NoSpacing"/>
            </w:pPr>
            <w:r w:rsidRPr="003B6C50">
              <w:t xml:space="preserve">Kelly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451186C" w14:textId="424361CE" w:rsidR="003B6C50" w:rsidRPr="003B6C50" w:rsidRDefault="003B6C50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INC</w:t>
            </w:r>
          </w:p>
        </w:tc>
      </w:tr>
      <w:tr w:rsidR="008E77F9" w:rsidRPr="00B510F8" w14:paraId="31152DDE" w14:textId="77777777" w:rsidTr="008E77F9">
        <w:tc>
          <w:tcPr>
            <w:tcW w:w="2405" w:type="dxa"/>
          </w:tcPr>
          <w:p w14:paraId="30F93652" w14:textId="45CE8AD5" w:rsidR="008E77F9" w:rsidRPr="004228F2" w:rsidRDefault="003B6C50" w:rsidP="00B7224D">
            <w:pPr>
              <w:pStyle w:val="NoSpacing"/>
            </w:pPr>
            <w:r w:rsidRPr="004228F2">
              <w:t>FABIANI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A5AB4C" w14:textId="77777777" w:rsidR="008E77F9" w:rsidRPr="004228F2" w:rsidRDefault="008E77F9" w:rsidP="00B7224D">
            <w:pPr>
              <w:pStyle w:val="NoSpacing"/>
            </w:pPr>
            <w:r w:rsidRPr="004228F2">
              <w:t>Antonio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5A975B2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Assozucchero</w:t>
            </w:r>
          </w:p>
        </w:tc>
      </w:tr>
      <w:tr w:rsidR="008E77F9" w:rsidRPr="00B510F8" w14:paraId="32D312F1" w14:textId="77777777" w:rsidTr="008E77F9">
        <w:tc>
          <w:tcPr>
            <w:tcW w:w="2405" w:type="dxa"/>
          </w:tcPr>
          <w:p w14:paraId="148D6F53" w14:textId="5DF1400D" w:rsidR="008E77F9" w:rsidRPr="004228F2" w:rsidRDefault="003B6C50" w:rsidP="00B7224D">
            <w:pPr>
              <w:pStyle w:val="NoSpacing"/>
            </w:pPr>
            <w:r w:rsidRPr="004228F2">
              <w:t>GASCHLER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F4762F" w14:textId="77777777" w:rsidR="008E77F9" w:rsidRPr="004228F2" w:rsidRDefault="008E77F9" w:rsidP="00B7224D">
            <w:pPr>
              <w:pStyle w:val="NoSpacing"/>
            </w:pPr>
            <w:r w:rsidRPr="004228F2">
              <w:t>Eugen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D6690F1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Agrana Group</w:t>
            </w:r>
          </w:p>
        </w:tc>
      </w:tr>
      <w:tr w:rsidR="008E77F9" w:rsidRPr="00B510F8" w14:paraId="7F3DED0A" w14:textId="77777777" w:rsidTr="008E77F9">
        <w:tc>
          <w:tcPr>
            <w:tcW w:w="2405" w:type="dxa"/>
          </w:tcPr>
          <w:p w14:paraId="668A7387" w14:textId="44E24F08" w:rsidR="008E77F9" w:rsidRPr="004228F2" w:rsidRDefault="003B6C50" w:rsidP="00B7224D">
            <w:pPr>
              <w:pStyle w:val="NoSpacing"/>
            </w:pPr>
            <w:r w:rsidRPr="004228F2">
              <w:t>GIRONÈS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7EE2EC" w14:textId="77777777" w:rsidR="008E77F9" w:rsidRPr="004228F2" w:rsidRDefault="008E77F9" w:rsidP="00B7224D">
            <w:pPr>
              <w:pStyle w:val="NoSpacing"/>
            </w:pPr>
            <w:r w:rsidRPr="004228F2">
              <w:t>Irene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6D4729D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INC</w:t>
            </w:r>
          </w:p>
        </w:tc>
      </w:tr>
      <w:tr w:rsidR="008E77F9" w:rsidRPr="00B510F8" w14:paraId="5573839D" w14:textId="77777777" w:rsidTr="008E77F9">
        <w:tc>
          <w:tcPr>
            <w:tcW w:w="2405" w:type="dxa"/>
          </w:tcPr>
          <w:p w14:paraId="05BB8A14" w14:textId="1E206A4E" w:rsidR="008E77F9" w:rsidRPr="004228F2" w:rsidRDefault="003B6C50" w:rsidP="00B7224D">
            <w:pPr>
              <w:pStyle w:val="NoSpacing"/>
            </w:pPr>
            <w:r w:rsidRPr="004228F2">
              <w:t>GONNERMANN</w:t>
            </w:r>
            <w:r w:rsidRPr="004228F2">
              <w:tab/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ACD50B" w14:textId="77777777" w:rsidR="008E77F9" w:rsidRPr="004228F2" w:rsidRDefault="008E77F9" w:rsidP="00B7224D">
            <w:pPr>
              <w:pStyle w:val="NoSpacing"/>
            </w:pPr>
            <w:r w:rsidRPr="004228F2">
              <w:t>Jeanette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F75CE2E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Waren-Verein</w:t>
            </w:r>
          </w:p>
        </w:tc>
      </w:tr>
      <w:tr w:rsidR="00930A90" w:rsidRPr="00B510F8" w14:paraId="156702B7" w14:textId="77777777" w:rsidTr="008E77F9">
        <w:tc>
          <w:tcPr>
            <w:tcW w:w="2405" w:type="dxa"/>
          </w:tcPr>
          <w:p w14:paraId="028D6CA4" w14:textId="401B4F75" w:rsidR="00930A90" w:rsidRPr="004228F2" w:rsidRDefault="003B6C50" w:rsidP="00B7224D">
            <w:pPr>
              <w:pStyle w:val="NoSpacing"/>
            </w:pPr>
            <w:r w:rsidRPr="00930A90">
              <w:t>GRIMMINGER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8D944B" w14:textId="764F733D" w:rsidR="00930A90" w:rsidRPr="004228F2" w:rsidRDefault="00930A90" w:rsidP="00B7224D">
            <w:pPr>
              <w:pStyle w:val="NoSpacing"/>
            </w:pPr>
            <w:r w:rsidRPr="00930A90">
              <w:t>Mara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07EA405" w14:textId="071C5BE6" w:rsidR="00930A90" w:rsidRPr="00B510F8" w:rsidRDefault="00930A90" w:rsidP="00B7224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European Commission </w:t>
            </w:r>
          </w:p>
        </w:tc>
      </w:tr>
      <w:tr w:rsidR="008E77F9" w:rsidRPr="00B510F8" w14:paraId="1A972F92" w14:textId="77777777" w:rsidTr="008E77F9">
        <w:tc>
          <w:tcPr>
            <w:tcW w:w="2405" w:type="dxa"/>
          </w:tcPr>
          <w:p w14:paraId="4B8D141F" w14:textId="6420C8EB" w:rsidR="008E77F9" w:rsidRPr="004228F2" w:rsidRDefault="003B6C50" w:rsidP="00B7224D">
            <w:pPr>
              <w:pStyle w:val="NoSpacing"/>
            </w:pPr>
            <w:r w:rsidRPr="004228F2">
              <w:t>GROOT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49CD4A" w14:textId="77777777" w:rsidR="008E77F9" w:rsidRPr="004228F2" w:rsidRDefault="008E77F9" w:rsidP="00B7224D">
            <w:pPr>
              <w:pStyle w:val="NoSpacing"/>
            </w:pPr>
            <w:r w:rsidRPr="004228F2">
              <w:t>Joren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0557C87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 xml:space="preserve">Do It Organic </w:t>
            </w:r>
          </w:p>
        </w:tc>
      </w:tr>
      <w:tr w:rsidR="008E77F9" w:rsidRPr="00B510F8" w14:paraId="77A249BA" w14:textId="77777777" w:rsidTr="008E77F9">
        <w:tc>
          <w:tcPr>
            <w:tcW w:w="2405" w:type="dxa"/>
          </w:tcPr>
          <w:p w14:paraId="3508B680" w14:textId="2BFF6A0B" w:rsidR="008E77F9" w:rsidRPr="004228F2" w:rsidRDefault="003B6C50" w:rsidP="00B7224D">
            <w:pPr>
              <w:pStyle w:val="NoSpacing"/>
            </w:pPr>
            <w:r w:rsidRPr="004228F2">
              <w:t>HADZIEFENDIC</w:t>
            </w:r>
            <w:r w:rsidRPr="004228F2">
              <w:tab/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4E2AC3" w14:textId="77777777" w:rsidR="008E77F9" w:rsidRPr="004228F2" w:rsidRDefault="008E77F9" w:rsidP="00B7224D">
            <w:pPr>
              <w:pStyle w:val="NoSpacing"/>
            </w:pPr>
            <w:r w:rsidRPr="004228F2">
              <w:t>Amila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3CB41A6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Waren-Verein</w:t>
            </w:r>
          </w:p>
        </w:tc>
      </w:tr>
      <w:tr w:rsidR="008E77F9" w:rsidRPr="00B510F8" w14:paraId="57DD29BF" w14:textId="77777777" w:rsidTr="008E77F9">
        <w:tc>
          <w:tcPr>
            <w:tcW w:w="2405" w:type="dxa"/>
          </w:tcPr>
          <w:p w14:paraId="27F36F44" w14:textId="46BB9B93" w:rsidR="008E77F9" w:rsidRPr="004228F2" w:rsidRDefault="003B6C50" w:rsidP="00B7224D">
            <w:pPr>
              <w:pStyle w:val="NoSpacing"/>
            </w:pPr>
            <w:r w:rsidRPr="004228F2">
              <w:t>IRELAND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003F92" w14:textId="77777777" w:rsidR="008E77F9" w:rsidRPr="004228F2" w:rsidRDefault="008E77F9" w:rsidP="00B7224D">
            <w:pPr>
              <w:pStyle w:val="NoSpacing"/>
            </w:pPr>
            <w:r w:rsidRPr="004228F2">
              <w:t>John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93A2E6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Czarnikow</w:t>
            </w:r>
          </w:p>
        </w:tc>
      </w:tr>
      <w:tr w:rsidR="008E77F9" w:rsidRPr="00B510F8" w14:paraId="5DA7DD2F" w14:textId="77777777" w:rsidTr="001F5759">
        <w:trPr>
          <w:trHeight w:val="124"/>
        </w:trPr>
        <w:tc>
          <w:tcPr>
            <w:tcW w:w="2405" w:type="dxa"/>
          </w:tcPr>
          <w:p w14:paraId="5A975635" w14:textId="5148B5AA" w:rsidR="008E77F9" w:rsidRPr="004228F2" w:rsidRDefault="003B6C50" w:rsidP="00B7224D">
            <w:pPr>
              <w:pStyle w:val="NoSpacing"/>
            </w:pPr>
            <w:r w:rsidRPr="004228F2">
              <w:t xml:space="preserve">JONGKIND 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AD31694" w14:textId="77777777" w:rsidR="008E77F9" w:rsidRPr="004228F2" w:rsidRDefault="008E77F9" w:rsidP="00B7224D">
            <w:pPr>
              <w:pStyle w:val="NoSpacing"/>
            </w:pPr>
            <w:r w:rsidRPr="004228F2">
              <w:t>Remmelt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F16181E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Princes</w:t>
            </w:r>
          </w:p>
        </w:tc>
      </w:tr>
      <w:tr w:rsidR="008E77F9" w:rsidRPr="00B510F8" w14:paraId="5DE82E61" w14:textId="77777777" w:rsidTr="008E77F9">
        <w:tc>
          <w:tcPr>
            <w:tcW w:w="2405" w:type="dxa"/>
          </w:tcPr>
          <w:p w14:paraId="48E07059" w14:textId="26ED1B70" w:rsidR="008E77F9" w:rsidRPr="004228F2" w:rsidRDefault="003B6C50" w:rsidP="00B7224D">
            <w:pPr>
              <w:pStyle w:val="NoSpacing"/>
            </w:pPr>
            <w:r w:rsidRPr="004228F2">
              <w:t>KRAUS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42D06F" w14:textId="77777777" w:rsidR="008E77F9" w:rsidRPr="004228F2" w:rsidRDefault="008E77F9" w:rsidP="00B7224D">
            <w:pPr>
              <w:pStyle w:val="NoSpacing"/>
            </w:pPr>
            <w:r w:rsidRPr="004228F2">
              <w:t>Stefan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4324D0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Otto Franck Import GmbH &amp; Co. KG</w:t>
            </w:r>
          </w:p>
        </w:tc>
      </w:tr>
      <w:tr w:rsidR="008E77F9" w:rsidRPr="00B510F8" w14:paraId="75550C1B" w14:textId="77777777" w:rsidTr="008E77F9">
        <w:tc>
          <w:tcPr>
            <w:tcW w:w="2405" w:type="dxa"/>
          </w:tcPr>
          <w:p w14:paraId="2F4831E1" w14:textId="1A91B62B" w:rsidR="008E77F9" w:rsidRPr="004228F2" w:rsidRDefault="003B6C50" w:rsidP="00B7224D">
            <w:pPr>
              <w:pStyle w:val="NoSpacing"/>
            </w:pPr>
            <w:r w:rsidRPr="004228F2">
              <w:t>KULKARNI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FAE5B21" w14:textId="77777777" w:rsidR="008E77F9" w:rsidRPr="004228F2" w:rsidRDefault="008E77F9" w:rsidP="00B7224D">
            <w:pPr>
              <w:pStyle w:val="NoSpacing"/>
            </w:pPr>
            <w:r w:rsidRPr="004228F2">
              <w:t>Abhijeet</w:t>
            </w:r>
            <w: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EEAEB63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Almond Board of California</w:t>
            </w:r>
          </w:p>
        </w:tc>
      </w:tr>
      <w:tr w:rsidR="008E77F9" w:rsidRPr="00B510F8" w14:paraId="2268D161" w14:textId="77777777" w:rsidTr="008E77F9">
        <w:tc>
          <w:tcPr>
            <w:tcW w:w="2405" w:type="dxa"/>
          </w:tcPr>
          <w:p w14:paraId="5ABE4B2A" w14:textId="05E0BE60" w:rsidR="008E77F9" w:rsidRPr="004228F2" w:rsidRDefault="003B6C50" w:rsidP="00B7224D">
            <w:pPr>
              <w:pStyle w:val="NoSpacing"/>
            </w:pPr>
            <w:r w:rsidRPr="004228F2">
              <w:t>LEBAS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1565EB4" w14:textId="77777777" w:rsidR="008E77F9" w:rsidRPr="004228F2" w:rsidRDefault="008E77F9" w:rsidP="00B7224D">
            <w:pPr>
              <w:pStyle w:val="NoSpacing"/>
            </w:pPr>
            <w:r w:rsidRPr="004228F2">
              <w:t>Franck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97BEE10" w14:textId="6DE7737F" w:rsidR="008E77F9" w:rsidRPr="00B510F8" w:rsidRDefault="00762DC7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Kin</w:t>
            </w:r>
            <w:r>
              <w:rPr>
                <w:b/>
                <w:bCs/>
              </w:rPr>
              <w:t>a</w:t>
            </w:r>
            <w:r w:rsidRPr="00B510F8">
              <w:rPr>
                <w:b/>
                <w:bCs/>
              </w:rPr>
              <w:t>y Fruit</w:t>
            </w:r>
          </w:p>
        </w:tc>
      </w:tr>
      <w:tr w:rsidR="003B6C50" w:rsidRPr="00B510F8" w14:paraId="1265828A" w14:textId="77777777" w:rsidTr="008E77F9">
        <w:tc>
          <w:tcPr>
            <w:tcW w:w="2405" w:type="dxa"/>
          </w:tcPr>
          <w:p w14:paraId="58968803" w14:textId="5A286901" w:rsidR="003B6C50" w:rsidRPr="004228F2" w:rsidRDefault="003B6C50" w:rsidP="00B7224D">
            <w:pPr>
              <w:pStyle w:val="NoSpacing"/>
            </w:pPr>
            <w:r>
              <w:t>LUDWIG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ECCD0F" w14:textId="1F614129" w:rsidR="003B6C50" w:rsidRPr="004228F2" w:rsidRDefault="003B6C50" w:rsidP="00B7224D">
            <w:pPr>
              <w:pStyle w:val="NoSpacing"/>
            </w:pPr>
            <w:r>
              <w:t>Gabriele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483767E" w14:textId="138D3A76" w:rsidR="003B6C50" w:rsidRPr="00B510F8" w:rsidRDefault="003B6C50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Wonderful</w:t>
            </w:r>
          </w:p>
        </w:tc>
      </w:tr>
      <w:tr w:rsidR="003B6C50" w:rsidRPr="00B510F8" w14:paraId="4D734ABE" w14:textId="77777777" w:rsidTr="008E77F9">
        <w:tc>
          <w:tcPr>
            <w:tcW w:w="2405" w:type="dxa"/>
          </w:tcPr>
          <w:p w14:paraId="5B38BC48" w14:textId="42B753F9" w:rsidR="003B6C50" w:rsidRPr="004228F2" w:rsidRDefault="003B6C50" w:rsidP="00B7224D">
            <w:pPr>
              <w:pStyle w:val="NoSpacing"/>
            </w:pPr>
            <w:r w:rsidRPr="003B6C50">
              <w:t>MCKERCHAR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9BEAC0" w14:textId="0D30C60D" w:rsidR="003B6C50" w:rsidRPr="004228F2" w:rsidRDefault="003B6C50" w:rsidP="00B7224D">
            <w:pPr>
              <w:pStyle w:val="NoSpacing"/>
            </w:pPr>
            <w:r w:rsidRPr="003B6C50">
              <w:t>Louise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A89A45D" w14:textId="144B2B51" w:rsidR="003B6C50" w:rsidRPr="00B510F8" w:rsidRDefault="003B6C50" w:rsidP="00B7224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American Peanut Council </w:t>
            </w:r>
          </w:p>
        </w:tc>
      </w:tr>
      <w:tr w:rsidR="008E77F9" w:rsidRPr="00B510F8" w14:paraId="210A63C5" w14:textId="77777777" w:rsidTr="008E77F9">
        <w:tc>
          <w:tcPr>
            <w:tcW w:w="2405" w:type="dxa"/>
          </w:tcPr>
          <w:p w14:paraId="2A352991" w14:textId="17401137" w:rsidR="008E77F9" w:rsidRPr="004228F2" w:rsidRDefault="003B6C50" w:rsidP="00B7224D">
            <w:pPr>
              <w:pStyle w:val="NoSpacing"/>
            </w:pPr>
            <w:r w:rsidRPr="004228F2">
              <w:t>MODZI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886369" w14:textId="77777777" w:rsidR="008E77F9" w:rsidRPr="004228F2" w:rsidRDefault="008E77F9" w:rsidP="00B7224D">
            <w:pPr>
              <w:pStyle w:val="NoSpacing"/>
            </w:pPr>
            <w:r w:rsidRPr="004228F2">
              <w:t>Socrates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F5A94C8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ofi</w:t>
            </w:r>
          </w:p>
        </w:tc>
      </w:tr>
      <w:tr w:rsidR="008E77F9" w:rsidRPr="00B510F8" w14:paraId="4C8CB892" w14:textId="77777777" w:rsidTr="008E77F9">
        <w:tc>
          <w:tcPr>
            <w:tcW w:w="2405" w:type="dxa"/>
          </w:tcPr>
          <w:p w14:paraId="26A24F5D" w14:textId="77777777" w:rsidR="008E77F9" w:rsidRPr="004228F2" w:rsidRDefault="008E77F9" w:rsidP="00B7224D">
            <w:pPr>
              <w:pStyle w:val="NoSpacing"/>
            </w:pPr>
            <w:r w:rsidRPr="004228F2">
              <w:t>MOFOLO</w:t>
            </w:r>
            <w:r w:rsidRPr="004228F2">
              <w:tab/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CB719C" w14:textId="77777777" w:rsidR="008E77F9" w:rsidRPr="004228F2" w:rsidRDefault="008E77F9" w:rsidP="00B7224D">
            <w:pPr>
              <w:pStyle w:val="NoSpacing"/>
            </w:pPr>
            <w:r w:rsidRPr="004228F2">
              <w:t>Lebo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6D24AD0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FRUCOM</w:t>
            </w:r>
          </w:p>
        </w:tc>
      </w:tr>
      <w:tr w:rsidR="008E77F9" w:rsidRPr="00B510F8" w14:paraId="6A29DD2A" w14:textId="77777777" w:rsidTr="008E77F9">
        <w:tc>
          <w:tcPr>
            <w:tcW w:w="2405" w:type="dxa"/>
          </w:tcPr>
          <w:p w14:paraId="4D919CEB" w14:textId="77777777" w:rsidR="008E77F9" w:rsidRPr="004228F2" w:rsidRDefault="008E77F9" w:rsidP="00B7224D">
            <w:pPr>
              <w:pStyle w:val="NoSpacing"/>
            </w:pPr>
            <w:r w:rsidRPr="004228F2">
              <w:t>MORENO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3DC214" w14:textId="77777777" w:rsidR="008E77F9" w:rsidRPr="004228F2" w:rsidRDefault="008E77F9" w:rsidP="00B7224D">
            <w:pPr>
              <w:pStyle w:val="NoSpacing"/>
            </w:pPr>
            <w:r w:rsidRPr="004228F2">
              <w:t>Irene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A4B69E1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Importaco</w:t>
            </w:r>
          </w:p>
        </w:tc>
      </w:tr>
      <w:tr w:rsidR="008E77F9" w:rsidRPr="00B510F8" w14:paraId="66E92CA2" w14:textId="77777777" w:rsidTr="008E77F9">
        <w:tc>
          <w:tcPr>
            <w:tcW w:w="2405" w:type="dxa"/>
          </w:tcPr>
          <w:p w14:paraId="63167AD5" w14:textId="77777777" w:rsidR="008E77F9" w:rsidRPr="004228F2" w:rsidRDefault="008E77F9" w:rsidP="00B7224D">
            <w:pPr>
              <w:pStyle w:val="NoSpacing"/>
            </w:pPr>
            <w:r w:rsidRPr="004228F2">
              <w:t>NICOLIN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7330C4" w14:textId="77777777" w:rsidR="008E77F9" w:rsidRPr="004228F2" w:rsidRDefault="008E77F9" w:rsidP="00B7224D">
            <w:pPr>
              <w:pStyle w:val="NoSpacing"/>
            </w:pPr>
            <w:r w:rsidRPr="004228F2">
              <w:t>Vincent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E22C4EB" w14:textId="6F843DF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Kin</w:t>
            </w:r>
            <w:r w:rsidR="00762DC7">
              <w:rPr>
                <w:b/>
                <w:bCs/>
              </w:rPr>
              <w:t>a</w:t>
            </w:r>
            <w:r w:rsidRPr="00B510F8">
              <w:rPr>
                <w:b/>
                <w:bCs/>
              </w:rPr>
              <w:t>y Fruit</w:t>
            </w:r>
          </w:p>
        </w:tc>
      </w:tr>
      <w:tr w:rsidR="008E77F9" w:rsidRPr="00B510F8" w14:paraId="534A98C1" w14:textId="77777777" w:rsidTr="008E77F9">
        <w:tc>
          <w:tcPr>
            <w:tcW w:w="2405" w:type="dxa"/>
          </w:tcPr>
          <w:p w14:paraId="1A6224B6" w14:textId="77777777" w:rsidR="008E77F9" w:rsidRPr="004228F2" w:rsidRDefault="008E77F9" w:rsidP="00B7224D">
            <w:pPr>
              <w:pStyle w:val="NoSpacing"/>
            </w:pPr>
            <w:r w:rsidRPr="004228F2">
              <w:t>NIEMANS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2271623" w14:textId="77777777" w:rsidR="008E77F9" w:rsidRPr="004228F2" w:rsidRDefault="008E77F9" w:rsidP="00B7224D">
            <w:pPr>
              <w:pStyle w:val="NoSpacing"/>
            </w:pPr>
            <w:r w:rsidRPr="004228F2">
              <w:t>Barbara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0890325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NZV</w:t>
            </w:r>
          </w:p>
        </w:tc>
      </w:tr>
      <w:tr w:rsidR="008E77F9" w:rsidRPr="00B510F8" w14:paraId="5F367DA4" w14:textId="77777777" w:rsidTr="008E77F9">
        <w:tc>
          <w:tcPr>
            <w:tcW w:w="2405" w:type="dxa"/>
          </w:tcPr>
          <w:p w14:paraId="6FD2F6C2" w14:textId="77777777" w:rsidR="008E77F9" w:rsidRPr="004228F2" w:rsidRDefault="008E77F9" w:rsidP="00B7224D">
            <w:pPr>
              <w:pStyle w:val="NoSpacing"/>
            </w:pPr>
            <w:r w:rsidRPr="004228F2">
              <w:t>NISSEN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5157BB" w14:textId="77777777" w:rsidR="008E77F9" w:rsidRPr="004228F2" w:rsidRDefault="008E77F9" w:rsidP="00B7224D">
            <w:pPr>
              <w:pStyle w:val="NoSpacing"/>
            </w:pPr>
            <w:r w:rsidRPr="004228F2">
              <w:t>Jason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A9F6019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Wonderful</w:t>
            </w:r>
          </w:p>
        </w:tc>
      </w:tr>
      <w:tr w:rsidR="008E77F9" w:rsidRPr="00B510F8" w14:paraId="1B88FB9E" w14:textId="77777777" w:rsidTr="008E77F9">
        <w:tc>
          <w:tcPr>
            <w:tcW w:w="2405" w:type="dxa"/>
          </w:tcPr>
          <w:p w14:paraId="487EDF42" w14:textId="77777777" w:rsidR="008E77F9" w:rsidRPr="004228F2" w:rsidRDefault="008E77F9" w:rsidP="00B7224D">
            <w:pPr>
              <w:pStyle w:val="NoSpacing"/>
            </w:pPr>
            <w:r>
              <w:t>NNADI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647C948" w14:textId="77777777" w:rsidR="008E77F9" w:rsidRPr="004228F2" w:rsidRDefault="008E77F9" w:rsidP="00B7224D">
            <w:pPr>
              <w:pStyle w:val="NoSpacing"/>
            </w:pPr>
            <w:r w:rsidRPr="004228F2">
              <w:t>Chinwe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01B4FC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FRUCOM</w:t>
            </w:r>
          </w:p>
        </w:tc>
      </w:tr>
      <w:tr w:rsidR="008E77F9" w:rsidRPr="00B510F8" w14:paraId="7CDA0D40" w14:textId="77777777" w:rsidTr="008E77F9">
        <w:tc>
          <w:tcPr>
            <w:tcW w:w="2405" w:type="dxa"/>
          </w:tcPr>
          <w:p w14:paraId="45BED1DC" w14:textId="77777777" w:rsidR="008E77F9" w:rsidRPr="004228F2" w:rsidRDefault="008E77F9" w:rsidP="00B7224D">
            <w:pPr>
              <w:pStyle w:val="NoSpacing"/>
            </w:pPr>
            <w:r w:rsidRPr="004228F2">
              <w:t>OSMAN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85CF05" w14:textId="77777777" w:rsidR="008E77F9" w:rsidRPr="004228F2" w:rsidRDefault="008E77F9" w:rsidP="00B7224D">
            <w:pPr>
              <w:pStyle w:val="NoSpacing"/>
            </w:pPr>
            <w:r w:rsidRPr="004228F2">
              <w:t>Hasan Sabir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C63D472" w14:textId="028DEB6C" w:rsidR="008E77F9" w:rsidRPr="00B510F8" w:rsidRDefault="00930A90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Black Sea Exporters Association</w:t>
            </w:r>
          </w:p>
        </w:tc>
      </w:tr>
      <w:tr w:rsidR="008E77F9" w:rsidRPr="00B510F8" w14:paraId="4A0D64B3" w14:textId="77777777" w:rsidTr="008E77F9">
        <w:tc>
          <w:tcPr>
            <w:tcW w:w="2405" w:type="dxa"/>
          </w:tcPr>
          <w:p w14:paraId="543B4968" w14:textId="77777777" w:rsidR="008E77F9" w:rsidRPr="004228F2" w:rsidRDefault="008E77F9" w:rsidP="00B7224D">
            <w:pPr>
              <w:pStyle w:val="NoSpacing"/>
            </w:pPr>
            <w:r>
              <w:t xml:space="preserve">OTT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17C100C" w14:textId="77777777" w:rsidR="008E77F9" w:rsidRPr="004228F2" w:rsidRDefault="008E77F9" w:rsidP="00B7224D">
            <w:pPr>
              <w:pStyle w:val="NoSpacing"/>
            </w:pPr>
            <w:r>
              <w:t>Alexander J.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F805A1B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American Pecan Council</w:t>
            </w:r>
          </w:p>
        </w:tc>
      </w:tr>
      <w:tr w:rsidR="00930A90" w:rsidRPr="00B510F8" w14:paraId="6B181C89" w14:textId="77777777" w:rsidTr="008E77F9">
        <w:tc>
          <w:tcPr>
            <w:tcW w:w="2405" w:type="dxa"/>
          </w:tcPr>
          <w:p w14:paraId="10F20543" w14:textId="64976415" w:rsidR="00930A90" w:rsidRDefault="00930A90" w:rsidP="00B7224D">
            <w:pPr>
              <w:pStyle w:val="NoSpacing"/>
            </w:pPr>
            <w:r w:rsidRPr="00930A90">
              <w:t>PITTO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C093E9" w14:textId="1EE75DF6" w:rsidR="00930A90" w:rsidRDefault="00930A90" w:rsidP="00B7224D">
            <w:pPr>
              <w:pStyle w:val="NoSpacing"/>
            </w:pPr>
            <w:r w:rsidRPr="00930A90">
              <w:t>Emanuele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F730CF" w14:textId="705D6F04" w:rsidR="00930A90" w:rsidRPr="00B510F8" w:rsidRDefault="00930A90" w:rsidP="00B7224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European Commission</w:t>
            </w:r>
          </w:p>
        </w:tc>
      </w:tr>
      <w:tr w:rsidR="008E77F9" w:rsidRPr="00B510F8" w14:paraId="4D13B68F" w14:textId="77777777" w:rsidTr="008E77F9">
        <w:tc>
          <w:tcPr>
            <w:tcW w:w="2405" w:type="dxa"/>
          </w:tcPr>
          <w:p w14:paraId="7EDCF06B" w14:textId="77777777" w:rsidR="008E77F9" w:rsidRPr="004228F2" w:rsidRDefault="008E77F9" w:rsidP="00B7224D">
            <w:pPr>
              <w:pStyle w:val="NoSpacing"/>
            </w:pPr>
            <w:r w:rsidRPr="004228F2">
              <w:t>PLETS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0022AB" w14:textId="77777777" w:rsidR="008E77F9" w:rsidRPr="004228F2" w:rsidRDefault="008E77F9" w:rsidP="00B7224D">
            <w:pPr>
              <w:pStyle w:val="NoSpacing"/>
            </w:pPr>
            <w:r w:rsidRPr="004228F2">
              <w:t>Lieven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3EE63F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Wonderful</w:t>
            </w:r>
          </w:p>
        </w:tc>
      </w:tr>
      <w:tr w:rsidR="008E77F9" w:rsidRPr="00B510F8" w14:paraId="1F7B744A" w14:textId="77777777" w:rsidTr="008E77F9">
        <w:tc>
          <w:tcPr>
            <w:tcW w:w="2405" w:type="dxa"/>
          </w:tcPr>
          <w:p w14:paraId="084F6438" w14:textId="77777777" w:rsidR="008E77F9" w:rsidRPr="004228F2" w:rsidRDefault="008E77F9" w:rsidP="00B7224D">
            <w:pPr>
              <w:pStyle w:val="NoSpacing"/>
            </w:pPr>
            <w:r w:rsidRPr="004228F2">
              <w:t>RICCARDO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C46AC5" w14:textId="77777777" w:rsidR="008E77F9" w:rsidRPr="004228F2" w:rsidRDefault="008E77F9" w:rsidP="00B7224D">
            <w:pPr>
              <w:pStyle w:val="NoSpacing"/>
            </w:pPr>
            <w:r w:rsidRPr="004228F2">
              <w:t>Calcagni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240EAC5" w14:textId="77777777" w:rsidR="008E77F9" w:rsidRPr="00B510F8" w:rsidRDefault="008E77F9" w:rsidP="00B7224D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Besana group</w:t>
            </w:r>
          </w:p>
        </w:tc>
      </w:tr>
      <w:tr w:rsidR="001B0B10" w:rsidRPr="00B510F8" w14:paraId="0730C350" w14:textId="77777777" w:rsidTr="008E77F9">
        <w:tc>
          <w:tcPr>
            <w:tcW w:w="2405" w:type="dxa"/>
          </w:tcPr>
          <w:p w14:paraId="7412EDAA" w14:textId="763BCC98" w:rsidR="001B0B10" w:rsidRPr="004228F2" w:rsidRDefault="001B0B10" w:rsidP="001B0B10">
            <w:pPr>
              <w:pStyle w:val="NoSpacing"/>
            </w:pPr>
            <w:r w:rsidRPr="001B0B10">
              <w:t>ROUMEGOUX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5348DCB" w14:textId="4DE3B73A" w:rsidR="001B0B10" w:rsidRPr="004228F2" w:rsidRDefault="001B0B10" w:rsidP="001B0B10">
            <w:pPr>
              <w:pStyle w:val="NoSpacing"/>
            </w:pPr>
            <w:r w:rsidRPr="001B0B10">
              <w:t>Kyo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C30621D" w14:textId="2AA4EDB5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Sucre Plus</w:t>
            </w:r>
          </w:p>
        </w:tc>
      </w:tr>
      <w:tr w:rsidR="001B0B10" w:rsidRPr="00B510F8" w14:paraId="1F93AD98" w14:textId="77777777" w:rsidTr="008E77F9">
        <w:tc>
          <w:tcPr>
            <w:tcW w:w="2405" w:type="dxa"/>
          </w:tcPr>
          <w:p w14:paraId="5E2903DD" w14:textId="78515BB1" w:rsidR="001B0B10" w:rsidRPr="004228F2" w:rsidRDefault="00D121A9" w:rsidP="001B0B10">
            <w:pPr>
              <w:pStyle w:val="NoSpacing"/>
            </w:pPr>
            <w:r>
              <w:t>SEIXAS</w:t>
            </w:r>
            <w:r w:rsidR="001B0B10"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860BFA" w14:textId="354318E0" w:rsidR="001B0B10" w:rsidRPr="004228F2" w:rsidRDefault="00D121A9" w:rsidP="001B0B10">
            <w:pPr>
              <w:pStyle w:val="NoSpacing"/>
            </w:pPr>
            <w:r>
              <w:t>Rafael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F8655BB" w14:textId="4C6BD588" w:rsidR="001B0B10" w:rsidRPr="00B510F8" w:rsidRDefault="00D121A9" w:rsidP="001B0B1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Bonsucro</w:t>
            </w:r>
          </w:p>
        </w:tc>
      </w:tr>
      <w:tr w:rsidR="001B0B10" w:rsidRPr="00B510F8" w14:paraId="456FDBC1" w14:textId="77777777" w:rsidTr="008E77F9">
        <w:tc>
          <w:tcPr>
            <w:tcW w:w="2405" w:type="dxa"/>
          </w:tcPr>
          <w:p w14:paraId="7F775EB5" w14:textId="77777777" w:rsidR="001B0B10" w:rsidRPr="004228F2" w:rsidRDefault="001B0B10" w:rsidP="001B0B10">
            <w:pPr>
              <w:pStyle w:val="NoSpacing"/>
            </w:pPr>
            <w:r w:rsidRPr="004228F2">
              <w:t>SCHLUETER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793254" w14:textId="77777777" w:rsidR="001B0B10" w:rsidRPr="004228F2" w:rsidRDefault="001B0B10" w:rsidP="001B0B10">
            <w:pPr>
              <w:pStyle w:val="NoSpacing"/>
            </w:pPr>
            <w:r w:rsidRPr="004228F2">
              <w:t>Vincent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8C7BA2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Schlüter &amp; Maack</w:t>
            </w:r>
          </w:p>
        </w:tc>
      </w:tr>
      <w:tr w:rsidR="001B0B10" w:rsidRPr="00B510F8" w14:paraId="5EFA475A" w14:textId="77777777" w:rsidTr="008E77F9">
        <w:tc>
          <w:tcPr>
            <w:tcW w:w="2405" w:type="dxa"/>
          </w:tcPr>
          <w:p w14:paraId="6F4E5626" w14:textId="77777777" w:rsidR="001B0B10" w:rsidRPr="004228F2" w:rsidRDefault="001B0B10" w:rsidP="001B0B10">
            <w:pPr>
              <w:pStyle w:val="NoSpacing"/>
            </w:pPr>
            <w:r w:rsidRPr="004228F2">
              <w:t>SUBIZA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4BE43F" w14:textId="77777777" w:rsidR="001B0B10" w:rsidRPr="004228F2" w:rsidRDefault="001B0B10" w:rsidP="001B0B10">
            <w:pPr>
              <w:pStyle w:val="NoSpacing"/>
            </w:pPr>
            <w:r w:rsidRPr="004228F2">
              <w:t>Alexandra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98002DB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Sucre Plus</w:t>
            </w:r>
          </w:p>
        </w:tc>
      </w:tr>
      <w:tr w:rsidR="001B0B10" w:rsidRPr="00B510F8" w14:paraId="775BC600" w14:textId="77777777" w:rsidTr="008E77F9">
        <w:tc>
          <w:tcPr>
            <w:tcW w:w="2405" w:type="dxa"/>
          </w:tcPr>
          <w:p w14:paraId="42901F96" w14:textId="77777777" w:rsidR="001B0B10" w:rsidRPr="004228F2" w:rsidRDefault="001B0B10" w:rsidP="001B0B10">
            <w:pPr>
              <w:pStyle w:val="NoSpacing"/>
            </w:pPr>
            <w:r w:rsidRPr="004228F2">
              <w:t>THEISS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E1899CE" w14:textId="77777777" w:rsidR="001B0B10" w:rsidRPr="004228F2" w:rsidRDefault="001B0B10" w:rsidP="001B0B10">
            <w:pPr>
              <w:pStyle w:val="NoSpacing"/>
            </w:pPr>
            <w:r w:rsidRPr="004228F2">
              <w:t xml:space="preserve">Ivo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0D1454A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ED&amp;F Man</w:t>
            </w:r>
          </w:p>
        </w:tc>
      </w:tr>
      <w:tr w:rsidR="001B0B10" w:rsidRPr="00B510F8" w14:paraId="24A6C1B3" w14:textId="77777777" w:rsidTr="008E77F9">
        <w:tc>
          <w:tcPr>
            <w:tcW w:w="2405" w:type="dxa"/>
          </w:tcPr>
          <w:p w14:paraId="16C7EEF5" w14:textId="77777777" w:rsidR="001B0B10" w:rsidRPr="004228F2" w:rsidRDefault="001B0B10" w:rsidP="001B0B10">
            <w:pPr>
              <w:pStyle w:val="NoSpacing"/>
            </w:pPr>
            <w:r w:rsidRPr="004228F2">
              <w:t>THIEME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26DCE3" w14:textId="77777777" w:rsidR="001B0B10" w:rsidRPr="004228F2" w:rsidRDefault="001B0B10" w:rsidP="001B0B10">
            <w:pPr>
              <w:pStyle w:val="NoSpacing"/>
            </w:pPr>
            <w:r w:rsidRPr="004228F2">
              <w:t>Peter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0F4A690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Gloe &amp; Zeitz B.V.</w:t>
            </w:r>
          </w:p>
        </w:tc>
      </w:tr>
      <w:tr w:rsidR="001B0B10" w:rsidRPr="00B510F8" w14:paraId="4D05DCD8" w14:textId="77777777" w:rsidTr="008E77F9">
        <w:tc>
          <w:tcPr>
            <w:tcW w:w="2405" w:type="dxa"/>
          </w:tcPr>
          <w:p w14:paraId="2C61AC45" w14:textId="77777777" w:rsidR="001B0B10" w:rsidRPr="004228F2" w:rsidRDefault="001B0B10" w:rsidP="001B0B10">
            <w:pPr>
              <w:pStyle w:val="NoSpacing"/>
            </w:pPr>
            <w:r w:rsidRPr="004228F2">
              <w:t>TORAMANOGLU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A1AAE68" w14:textId="77777777" w:rsidR="001B0B10" w:rsidRPr="004228F2" w:rsidRDefault="001B0B10" w:rsidP="001B0B10">
            <w:pPr>
              <w:pStyle w:val="NoSpacing"/>
            </w:pPr>
            <w:r w:rsidRPr="004228F2">
              <w:t>Sertac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CA18F5E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Black Sea Exporters Association</w:t>
            </w:r>
            <w:r w:rsidRPr="00B510F8">
              <w:rPr>
                <w:b/>
                <w:bCs/>
              </w:rPr>
              <w:tab/>
              <w:t xml:space="preserve"> </w:t>
            </w:r>
          </w:p>
        </w:tc>
      </w:tr>
      <w:tr w:rsidR="001B0B10" w:rsidRPr="00B510F8" w14:paraId="57144DDC" w14:textId="77777777" w:rsidTr="008E77F9">
        <w:tc>
          <w:tcPr>
            <w:tcW w:w="2405" w:type="dxa"/>
          </w:tcPr>
          <w:p w14:paraId="74F6202F" w14:textId="77777777" w:rsidR="001B0B10" w:rsidRPr="004228F2" w:rsidRDefault="001B0B10" w:rsidP="001B0B10">
            <w:pPr>
              <w:pStyle w:val="NoSpacing"/>
            </w:pPr>
            <w:r w:rsidRPr="004228F2">
              <w:t>TURKAY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3DA37C" w14:textId="77777777" w:rsidR="001B0B10" w:rsidRPr="004228F2" w:rsidRDefault="001B0B10" w:rsidP="001B0B10">
            <w:pPr>
              <w:pStyle w:val="NoSpacing"/>
            </w:pPr>
            <w:r w:rsidRPr="004228F2">
              <w:t>Burcu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4B5A1FD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ofi</w:t>
            </w:r>
          </w:p>
        </w:tc>
      </w:tr>
      <w:tr w:rsidR="001B0B10" w:rsidRPr="00B510F8" w14:paraId="5DDDA505" w14:textId="77777777" w:rsidTr="008E77F9">
        <w:tc>
          <w:tcPr>
            <w:tcW w:w="2405" w:type="dxa"/>
          </w:tcPr>
          <w:p w14:paraId="40FBE0CA" w14:textId="77777777" w:rsidR="001B0B10" w:rsidRPr="004228F2" w:rsidRDefault="001B0B10" w:rsidP="001B0B10">
            <w:pPr>
              <w:pStyle w:val="NoSpacing"/>
            </w:pPr>
            <w:r w:rsidRPr="004228F2">
              <w:t>VAN AELST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EB867E" w14:textId="77777777" w:rsidR="001B0B10" w:rsidRPr="004228F2" w:rsidRDefault="001B0B10" w:rsidP="001B0B10">
            <w:pPr>
              <w:pStyle w:val="NoSpacing"/>
            </w:pPr>
            <w:r w:rsidRPr="004228F2">
              <w:t>Geert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B9352D5" w14:textId="730684D5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Südzucker</w:t>
            </w:r>
          </w:p>
        </w:tc>
      </w:tr>
      <w:tr w:rsidR="001B0B10" w:rsidRPr="00B510F8" w14:paraId="39433433" w14:textId="77777777" w:rsidTr="008E77F9">
        <w:tc>
          <w:tcPr>
            <w:tcW w:w="2405" w:type="dxa"/>
          </w:tcPr>
          <w:p w14:paraId="1B10A389" w14:textId="77777777" w:rsidR="001B0B10" w:rsidRPr="004228F2" w:rsidRDefault="001B0B10" w:rsidP="001B0B10">
            <w:pPr>
              <w:pStyle w:val="NoSpacing"/>
            </w:pPr>
            <w:r w:rsidRPr="004228F2">
              <w:t>VAN OOIJ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5E75C4" w14:textId="77777777" w:rsidR="001B0B10" w:rsidRPr="004228F2" w:rsidRDefault="001B0B10" w:rsidP="001B0B10">
            <w:pPr>
              <w:pStyle w:val="NoSpacing"/>
            </w:pPr>
            <w:r w:rsidRPr="004228F2">
              <w:t>Sander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D8C67C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Delinuts</w:t>
            </w:r>
          </w:p>
        </w:tc>
      </w:tr>
      <w:tr w:rsidR="001B0B10" w:rsidRPr="00B510F8" w14:paraId="4169A7A8" w14:textId="77777777" w:rsidTr="008E77F9">
        <w:tc>
          <w:tcPr>
            <w:tcW w:w="2405" w:type="dxa"/>
          </w:tcPr>
          <w:p w14:paraId="6236685C" w14:textId="77777777" w:rsidR="001B0B10" w:rsidRPr="004228F2" w:rsidRDefault="001B0B10" w:rsidP="001B0B10">
            <w:pPr>
              <w:pStyle w:val="NoSpacing"/>
            </w:pPr>
            <w:r w:rsidRPr="004228F2">
              <w:lastRenderedPageBreak/>
              <w:t>VANDERSWALMEN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4E7779" w14:textId="77777777" w:rsidR="001B0B10" w:rsidRPr="004228F2" w:rsidRDefault="001B0B10" w:rsidP="001B0B10">
            <w:pPr>
              <w:pStyle w:val="NoSpacing"/>
            </w:pPr>
            <w:r w:rsidRPr="004228F2">
              <w:t>Heidi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94A45EE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Wonderful</w:t>
            </w:r>
          </w:p>
        </w:tc>
      </w:tr>
      <w:tr w:rsidR="001B0B10" w:rsidRPr="00B510F8" w14:paraId="62A74AF7" w14:textId="77777777" w:rsidTr="008E77F9">
        <w:tc>
          <w:tcPr>
            <w:tcW w:w="2405" w:type="dxa"/>
          </w:tcPr>
          <w:p w14:paraId="0D51BCF7" w14:textId="77777777" w:rsidR="001B0B10" w:rsidRPr="004228F2" w:rsidRDefault="001B0B10" w:rsidP="001B0B10">
            <w:pPr>
              <w:pStyle w:val="NoSpacing"/>
            </w:pPr>
            <w:r w:rsidRPr="004228F2">
              <w:t>VASSEROT GONZALEZ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CAF68C" w14:textId="77777777" w:rsidR="001B0B10" w:rsidRPr="004228F2" w:rsidRDefault="001B0B10" w:rsidP="001B0B10">
            <w:pPr>
              <w:pStyle w:val="NoSpacing"/>
            </w:pPr>
            <w:r w:rsidRPr="004228F2">
              <w:t>Maria Isabel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610FC8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Azucarera</w:t>
            </w:r>
          </w:p>
        </w:tc>
      </w:tr>
      <w:tr w:rsidR="001B0B10" w:rsidRPr="00B510F8" w14:paraId="33178E52" w14:textId="77777777" w:rsidTr="008E77F9">
        <w:tc>
          <w:tcPr>
            <w:tcW w:w="2405" w:type="dxa"/>
          </w:tcPr>
          <w:p w14:paraId="46F3C15E" w14:textId="77777777" w:rsidR="001B0B10" w:rsidRPr="004228F2" w:rsidRDefault="001B0B10" w:rsidP="001B0B10">
            <w:pPr>
              <w:pStyle w:val="NoSpacing"/>
            </w:pPr>
            <w:r w:rsidRPr="004228F2">
              <w:t>VON BUSSE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4E129C" w14:textId="77777777" w:rsidR="001B0B10" w:rsidRPr="004228F2" w:rsidRDefault="001B0B10" w:rsidP="001B0B10">
            <w:pPr>
              <w:pStyle w:val="NoSpacing"/>
            </w:pPr>
            <w:r w:rsidRPr="004228F2">
              <w:t>Marcus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2CADE3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proofErr w:type="spellStart"/>
            <w:r w:rsidRPr="00B510F8">
              <w:rPr>
                <w:b/>
                <w:bCs/>
              </w:rPr>
              <w:t>Worlée</w:t>
            </w:r>
            <w:proofErr w:type="spellEnd"/>
            <w:r w:rsidRPr="00B510F8">
              <w:rPr>
                <w:b/>
                <w:bCs/>
              </w:rPr>
              <w:t xml:space="preserve"> </w:t>
            </w:r>
            <w:proofErr w:type="spellStart"/>
            <w:r w:rsidRPr="00B510F8">
              <w:rPr>
                <w:b/>
                <w:bCs/>
              </w:rPr>
              <w:t>NaturProdukte</w:t>
            </w:r>
            <w:proofErr w:type="spellEnd"/>
            <w:r w:rsidRPr="00B510F8">
              <w:rPr>
                <w:b/>
                <w:bCs/>
              </w:rPr>
              <w:t xml:space="preserve"> GmbH</w:t>
            </w:r>
          </w:p>
        </w:tc>
      </w:tr>
      <w:tr w:rsidR="001B0B10" w:rsidRPr="00B510F8" w14:paraId="1885288A" w14:textId="77777777" w:rsidTr="008E77F9">
        <w:tc>
          <w:tcPr>
            <w:tcW w:w="2405" w:type="dxa"/>
          </w:tcPr>
          <w:p w14:paraId="29BBA3C0" w14:textId="77777777" w:rsidR="001B0B10" w:rsidRPr="004228F2" w:rsidRDefault="001B0B10" w:rsidP="001B0B10">
            <w:pPr>
              <w:pStyle w:val="NoSpacing"/>
            </w:pPr>
            <w:r w:rsidRPr="004228F2">
              <w:t xml:space="preserve">ZIMMERMANN 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E85CCED" w14:textId="77777777" w:rsidR="001B0B10" w:rsidRPr="004228F2" w:rsidRDefault="001B0B10" w:rsidP="001B0B10">
            <w:pPr>
              <w:pStyle w:val="NoSpacing"/>
            </w:pPr>
            <w:r w:rsidRPr="004228F2">
              <w:t>Katharina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E136137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Waren Verein</w:t>
            </w:r>
          </w:p>
        </w:tc>
      </w:tr>
      <w:tr w:rsidR="001B0B10" w:rsidRPr="00B510F8" w14:paraId="303DD911" w14:textId="77777777" w:rsidTr="008E77F9">
        <w:tc>
          <w:tcPr>
            <w:tcW w:w="2405" w:type="dxa"/>
          </w:tcPr>
          <w:p w14:paraId="4770FA64" w14:textId="77777777" w:rsidR="001B0B10" w:rsidRPr="004228F2" w:rsidRDefault="001B0B10" w:rsidP="001B0B10">
            <w:pPr>
              <w:pStyle w:val="NoSpacing"/>
            </w:pPr>
            <w:r w:rsidRPr="004228F2">
              <w:t>ZURLI</w:t>
            </w:r>
            <w:r w:rsidRPr="004228F2">
              <w:tab/>
              <w:t xml:space="preserve"> </w:t>
            </w:r>
            <w:r w:rsidRPr="004228F2">
              <w:tab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42BA60" w14:textId="77777777" w:rsidR="001B0B10" w:rsidRPr="004228F2" w:rsidRDefault="001B0B10" w:rsidP="001B0B10">
            <w:pPr>
              <w:pStyle w:val="NoSpacing"/>
            </w:pPr>
            <w:r w:rsidRPr="004228F2">
              <w:t>Martina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F4CBDE" w14:textId="77777777" w:rsidR="001B0B10" w:rsidRPr="00B510F8" w:rsidRDefault="001B0B10" w:rsidP="001B0B10">
            <w:pPr>
              <w:pStyle w:val="NoSpacing"/>
              <w:rPr>
                <w:b/>
                <w:bCs/>
              </w:rPr>
            </w:pPr>
            <w:r w:rsidRPr="00B510F8">
              <w:rPr>
                <w:b/>
                <w:bCs/>
              </w:rPr>
              <w:t>FRUCOM</w:t>
            </w:r>
          </w:p>
        </w:tc>
      </w:tr>
    </w:tbl>
    <w:p w14:paraId="657DCC9C" w14:textId="77777777" w:rsidR="008E77F9" w:rsidRPr="00E749E2" w:rsidRDefault="008E77F9" w:rsidP="00E749E2">
      <w:pPr>
        <w:contextualSpacing/>
        <w:jc w:val="left"/>
      </w:pPr>
    </w:p>
    <w:bookmarkEnd w:id="1"/>
    <w:bookmarkEnd w:id="2"/>
    <w:p w14:paraId="1F29BA13" w14:textId="3104AA5D" w:rsidR="00332B47" w:rsidRPr="008473E5" w:rsidRDefault="00332B47" w:rsidP="003B6C50">
      <w:pPr>
        <w:contextualSpacing/>
      </w:pPr>
    </w:p>
    <w:sectPr w:rsidR="00332B47" w:rsidRPr="008473E5" w:rsidSect="00C72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3B12" w14:textId="77777777" w:rsidR="00C72C39" w:rsidRDefault="00C72C39" w:rsidP="00195A3D">
      <w:r>
        <w:separator/>
      </w:r>
    </w:p>
  </w:endnote>
  <w:endnote w:type="continuationSeparator" w:id="0">
    <w:p w14:paraId="5614B04D" w14:textId="77777777" w:rsidR="00C72C39" w:rsidRDefault="00C72C39" w:rsidP="0019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A01" w14:textId="77777777" w:rsidR="00CF65C9" w:rsidRDefault="00CF6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3"/>
      <w:gridCol w:w="4819"/>
    </w:tblGrid>
    <w:tr w:rsidR="00CC4824" w:rsidRPr="004317FB" w14:paraId="5BB41F21" w14:textId="77777777" w:rsidTr="004317FB">
      <w:tc>
        <w:tcPr>
          <w:tcW w:w="4924" w:type="dxa"/>
          <w:shd w:val="clear" w:color="auto" w:fill="auto"/>
        </w:tcPr>
        <w:p w14:paraId="2F0A3570" w14:textId="2FB1BDC1" w:rsidR="00CC4824" w:rsidRPr="004317FB" w:rsidRDefault="00CC4824">
          <w:pPr>
            <w:pStyle w:val="Footer"/>
          </w:pPr>
        </w:p>
      </w:tc>
      <w:tc>
        <w:tcPr>
          <w:tcW w:w="4924" w:type="dxa"/>
          <w:shd w:val="clear" w:color="auto" w:fill="auto"/>
          <w:vAlign w:val="center"/>
        </w:tcPr>
        <w:p w14:paraId="35B0D3A5" w14:textId="77777777" w:rsidR="00CC4824" w:rsidRPr="004317FB" w:rsidRDefault="00CC4824" w:rsidP="004317FB">
          <w:pPr>
            <w:pStyle w:val="Footer"/>
            <w:jc w:val="right"/>
            <w:rPr>
              <w:sz w:val="12"/>
              <w:szCs w:val="12"/>
            </w:rPr>
          </w:pPr>
          <w:r w:rsidRPr="004317FB">
            <w:rPr>
              <w:sz w:val="12"/>
              <w:szCs w:val="12"/>
            </w:rPr>
            <w:t xml:space="preserve">PAGE </w:t>
          </w:r>
          <w:r w:rsidRPr="004317FB">
            <w:rPr>
              <w:rStyle w:val="PageNumber"/>
              <w:sz w:val="12"/>
              <w:szCs w:val="12"/>
            </w:rPr>
            <w:fldChar w:fldCharType="begin"/>
          </w:r>
          <w:r w:rsidRPr="004317FB">
            <w:rPr>
              <w:rStyle w:val="PageNumber"/>
              <w:sz w:val="12"/>
              <w:szCs w:val="12"/>
            </w:rPr>
            <w:instrText xml:space="preserve"> PAGE </w:instrText>
          </w:r>
          <w:r w:rsidRPr="004317FB">
            <w:rPr>
              <w:rStyle w:val="PageNumber"/>
              <w:sz w:val="12"/>
              <w:szCs w:val="12"/>
            </w:rPr>
            <w:fldChar w:fldCharType="separate"/>
          </w:r>
          <w:r w:rsidR="0076545F">
            <w:rPr>
              <w:rStyle w:val="PageNumber"/>
              <w:noProof/>
              <w:sz w:val="12"/>
              <w:szCs w:val="12"/>
            </w:rPr>
            <w:t>2</w:t>
          </w:r>
          <w:r w:rsidRPr="004317FB">
            <w:rPr>
              <w:rStyle w:val="PageNumber"/>
              <w:sz w:val="12"/>
              <w:szCs w:val="12"/>
            </w:rPr>
            <w:fldChar w:fldCharType="end"/>
          </w:r>
          <w:r w:rsidRPr="004317FB">
            <w:rPr>
              <w:rStyle w:val="PageNumber"/>
              <w:sz w:val="12"/>
              <w:szCs w:val="12"/>
            </w:rPr>
            <w:t xml:space="preserve"> / </w:t>
          </w:r>
          <w:r w:rsidR="00C116BF">
            <w:rPr>
              <w:rStyle w:val="PageNumber"/>
              <w:noProof/>
              <w:sz w:val="12"/>
              <w:szCs w:val="12"/>
            </w:rPr>
            <w:fldChar w:fldCharType="begin"/>
          </w:r>
          <w:r w:rsidR="00C116BF">
            <w:rPr>
              <w:rStyle w:val="PageNumber"/>
              <w:noProof/>
              <w:sz w:val="12"/>
              <w:szCs w:val="12"/>
            </w:rPr>
            <w:instrText xml:space="preserve"> NUMPAGES  \* MERGEFORMAT </w:instrText>
          </w:r>
          <w:r w:rsidR="00C116BF">
            <w:rPr>
              <w:rStyle w:val="PageNumber"/>
              <w:noProof/>
              <w:sz w:val="12"/>
              <w:szCs w:val="12"/>
            </w:rPr>
            <w:fldChar w:fldCharType="separate"/>
          </w:r>
          <w:r w:rsidR="0076545F">
            <w:rPr>
              <w:rStyle w:val="PageNumber"/>
              <w:noProof/>
              <w:sz w:val="12"/>
              <w:szCs w:val="12"/>
            </w:rPr>
            <w:t>2</w:t>
          </w:r>
          <w:r w:rsidR="00C116BF">
            <w:rPr>
              <w:rStyle w:val="PageNumber"/>
              <w:noProof/>
              <w:sz w:val="12"/>
              <w:szCs w:val="12"/>
            </w:rPr>
            <w:fldChar w:fldCharType="end"/>
          </w:r>
        </w:p>
      </w:tc>
    </w:tr>
  </w:tbl>
  <w:p w14:paraId="281B2C0D" w14:textId="77777777" w:rsidR="00CC4824" w:rsidRPr="0001444F" w:rsidRDefault="00CC4824" w:rsidP="0014262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338" w14:textId="246360C8" w:rsidR="00CC4824" w:rsidRDefault="000F436F">
    <w:pPr>
      <w:pStyle w:val="Footer"/>
    </w:pPr>
    <w:r>
      <w:rPr>
        <w:noProof/>
        <w:lang w:eastAsia="en-GB"/>
      </w:rPr>
      <w:drawing>
        <wp:inline distT="0" distB="0" distL="0" distR="0" wp14:anchorId="74F15187" wp14:editId="68D19C7B">
          <wp:extent cx="6115618" cy="11385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39"/>
                  <a:stretch/>
                </pic:blipFill>
                <pic:spPr bwMode="auto">
                  <a:xfrm>
                    <a:off x="0" y="0"/>
                    <a:ext cx="6116320" cy="113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423DBA" w14:textId="77777777" w:rsidR="00CC4824" w:rsidRPr="00812D97" w:rsidRDefault="00CC4824" w:rsidP="00D74426">
    <w:pPr>
      <w:pStyle w:val="BasicParagraph"/>
      <w:spacing w:before="60" w:after="60" w:line="240" w:lineRule="auto"/>
      <w:jc w:val="center"/>
      <w:rPr>
        <w:rFonts w:ascii="Calibri" w:hAnsi="Calibri" w:cs="Helvetica"/>
        <w:color w:val="F18B00"/>
        <w:spacing w:val="13"/>
        <w:sz w:val="12"/>
        <w:szCs w:val="12"/>
        <w:lang w:val="fr-BE"/>
      </w:rPr>
    </w:pP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FRUCOM AISBL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•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RUE DE TRÈVES 49-51, BOX 14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•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B - 1040 BRUSSELS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• BELGIUM</w:t>
    </w:r>
  </w:p>
  <w:p w14:paraId="5A470639" w14:textId="77777777" w:rsidR="00CC4824" w:rsidRPr="00812D97" w:rsidRDefault="00CC4824" w:rsidP="00D74426">
    <w:pPr>
      <w:spacing w:before="60" w:after="60"/>
      <w:ind w:firstLine="720"/>
      <w:jc w:val="center"/>
      <w:rPr>
        <w:rFonts w:cs="Helvetica"/>
        <w:color w:val="F18B00"/>
        <w:spacing w:val="10"/>
        <w:sz w:val="12"/>
        <w:szCs w:val="12"/>
        <w:lang w:val="fr-BE"/>
      </w:rPr>
    </w:pPr>
    <w:r w:rsidRPr="00812D97">
      <w:rPr>
        <w:rFonts w:cs="Helvetica"/>
        <w:color w:val="F18B00"/>
        <w:spacing w:val="10"/>
        <w:sz w:val="12"/>
        <w:szCs w:val="12"/>
        <w:lang w:val="fr-BE"/>
      </w:rPr>
      <w:t>EU REGISTER OF INTEREST REPRESENTATIVES (ETI): 40306802522-39</w:t>
    </w:r>
  </w:p>
  <w:p w14:paraId="71C6AA12" w14:textId="77777777" w:rsidR="00CC4824" w:rsidRPr="00812D97" w:rsidRDefault="00CC4824" w:rsidP="00D74426">
    <w:pPr>
      <w:pStyle w:val="BasicParagraph"/>
      <w:spacing w:before="60" w:after="60" w:line="240" w:lineRule="auto"/>
      <w:jc w:val="center"/>
      <w:rPr>
        <w:color w:val="F18B00"/>
        <w:lang w:val="fr-BE"/>
      </w:rPr>
    </w:pP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T: +32 2 231 06 38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•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F: +32 2 732 67 66 •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EMAIL: INFO@FRUCOM.EU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•</w:t>
    </w:r>
    <w:r w:rsidRPr="00812D97">
      <w:rPr>
        <w:rFonts w:ascii="Calibri" w:hAnsi="Calibri" w:cs="Helvetica"/>
        <w:color w:val="F18B00"/>
        <w:spacing w:val="10"/>
        <w:sz w:val="12"/>
        <w:szCs w:val="12"/>
        <w:lang w:val="fr-BE"/>
      </w:rPr>
      <w:t xml:space="preserve"> </w:t>
    </w:r>
    <w:r w:rsidRPr="00812D97">
      <w:rPr>
        <w:rFonts w:ascii="Calibri" w:hAnsi="Calibri" w:cs="Helvetica"/>
        <w:color w:val="F18B00"/>
        <w:spacing w:val="13"/>
        <w:sz w:val="12"/>
        <w:szCs w:val="12"/>
        <w:lang w:val="fr-BE"/>
      </w:rPr>
      <w:t>WWW.FRUCOM.EU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486B" w14:textId="77777777" w:rsidR="00C72C39" w:rsidRDefault="00C72C39" w:rsidP="00195A3D">
      <w:r>
        <w:separator/>
      </w:r>
    </w:p>
  </w:footnote>
  <w:footnote w:type="continuationSeparator" w:id="0">
    <w:p w14:paraId="491A7DAB" w14:textId="77777777" w:rsidR="00C72C39" w:rsidRDefault="00C72C39" w:rsidP="0019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2BE1" w14:textId="77777777" w:rsidR="00CF65C9" w:rsidRDefault="00CF6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ECBC" w14:textId="6173B9F4" w:rsidR="00CC4824" w:rsidRDefault="00CC4824" w:rsidP="0099105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06B1" w14:textId="7440FE62" w:rsidR="00B45B67" w:rsidRPr="00B45B67" w:rsidRDefault="00647E62" w:rsidP="00B45B67">
    <w:pPr>
      <w:pStyle w:val="Header"/>
      <w:ind w:right="-7"/>
      <w:jc w:val="center"/>
      <w:rPr>
        <w:sz w:val="4"/>
        <w:szCs w:val="4"/>
      </w:rPr>
    </w:pPr>
    <w:r w:rsidRPr="00B45B67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352183" wp14:editId="64F079A2">
          <wp:simplePos x="0" y="0"/>
          <wp:positionH relativeFrom="column">
            <wp:posOffset>98892</wp:posOffset>
          </wp:positionH>
          <wp:positionV relativeFrom="paragraph">
            <wp:posOffset>-338191</wp:posOffset>
          </wp:positionV>
          <wp:extent cx="5762625" cy="1466850"/>
          <wp:effectExtent l="0" t="0" r="9525" b="0"/>
          <wp:wrapTight wrapText="bothSides">
            <wp:wrapPolygon edited="0">
              <wp:start x="3570" y="0"/>
              <wp:lineTo x="1285" y="1403"/>
              <wp:lineTo x="0" y="3086"/>
              <wp:lineTo x="0" y="8416"/>
              <wp:lineTo x="2356" y="8977"/>
              <wp:lineTo x="0" y="12904"/>
              <wp:lineTo x="0" y="14306"/>
              <wp:lineTo x="21564" y="14306"/>
              <wp:lineTo x="21564" y="0"/>
              <wp:lineTo x="357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4854D1" w14:textId="77777777" w:rsidR="00B45B67" w:rsidRPr="00B45B67" w:rsidRDefault="00B45B67" w:rsidP="00B45B67">
    <w:pPr>
      <w:pStyle w:val="Header"/>
      <w:ind w:right="-7"/>
      <w:jc w:val="center"/>
      <w:rPr>
        <w:sz w:val="4"/>
        <w:szCs w:val="4"/>
      </w:rPr>
    </w:pPr>
    <w:r w:rsidRPr="00B45B67">
      <w:rPr>
        <w:sz w:val="4"/>
        <w:szCs w:val="4"/>
      </w:rPr>
      <w:cr/>
    </w:r>
  </w:p>
  <w:p w14:paraId="7EEACFAF" w14:textId="41A43F77" w:rsidR="00CC4824" w:rsidRPr="00EC4562" w:rsidRDefault="00B45B67" w:rsidP="00B45B67">
    <w:pPr>
      <w:pStyle w:val="Header"/>
      <w:ind w:right="-7"/>
      <w:jc w:val="center"/>
      <w:rPr>
        <w:sz w:val="4"/>
        <w:szCs w:val="4"/>
      </w:rPr>
    </w:pPr>
    <w:r w:rsidRPr="00B45B67">
      <w:rPr>
        <w:sz w:val="4"/>
        <w:szCs w:val="4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A61"/>
    <w:multiLevelType w:val="hybridMultilevel"/>
    <w:tmpl w:val="70F601BC"/>
    <w:lvl w:ilvl="0" w:tplc="85E653D2">
      <w:numFmt w:val="bullet"/>
      <w:lvlText w:val="■"/>
      <w:lvlJc w:val="left"/>
      <w:pPr>
        <w:ind w:left="360" w:hanging="360"/>
      </w:pPr>
      <w:rPr>
        <w:rFonts w:ascii="Arial" w:hAnsi="Arial" w:hint="default"/>
        <w:b w:val="0"/>
        <w:color w:val="92D05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A0E"/>
    <w:multiLevelType w:val="hybridMultilevel"/>
    <w:tmpl w:val="A0E4EB2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92257"/>
    <w:multiLevelType w:val="hybridMultilevel"/>
    <w:tmpl w:val="3E3CFB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993366"/>
        <w:sz w:val="18"/>
        <w:szCs w:val="18"/>
      </w:rPr>
    </w:lvl>
    <w:lvl w:ilvl="1" w:tplc="8CD2CB76">
      <w:numFmt w:val="bullet"/>
      <w:lvlText w:val="■"/>
      <w:lvlJc w:val="left"/>
      <w:pPr>
        <w:ind w:left="1080" w:hanging="360"/>
      </w:pPr>
      <w:rPr>
        <w:rFonts w:ascii="Arial" w:eastAsia="Times New Roman" w:hAnsi="Arial" w:hint="default"/>
        <w:b w:val="0"/>
        <w:color w:val="993366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A4AD7"/>
    <w:multiLevelType w:val="hybridMultilevel"/>
    <w:tmpl w:val="97565700"/>
    <w:lvl w:ilvl="0" w:tplc="8CD2CB76">
      <w:numFmt w:val="bullet"/>
      <w:lvlText w:val="■"/>
      <w:lvlJc w:val="left"/>
      <w:pPr>
        <w:ind w:left="360" w:hanging="360"/>
      </w:pPr>
      <w:rPr>
        <w:rFonts w:ascii="Arial" w:eastAsia="Times New Roman" w:hAnsi="Arial" w:hint="default"/>
        <w:b w:val="0"/>
        <w:color w:val="993366"/>
        <w:sz w:val="18"/>
        <w:szCs w:val="18"/>
      </w:rPr>
    </w:lvl>
    <w:lvl w:ilvl="1" w:tplc="8CD2CB76">
      <w:numFmt w:val="bullet"/>
      <w:lvlText w:val="■"/>
      <w:lvlJc w:val="left"/>
      <w:pPr>
        <w:ind w:left="1080" w:hanging="360"/>
      </w:pPr>
      <w:rPr>
        <w:rFonts w:ascii="Arial" w:eastAsia="Times New Roman" w:hAnsi="Arial" w:hint="default"/>
        <w:b w:val="0"/>
        <w:color w:val="993366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121C5"/>
    <w:multiLevelType w:val="hybridMultilevel"/>
    <w:tmpl w:val="95C09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5295B"/>
    <w:multiLevelType w:val="hybridMultilevel"/>
    <w:tmpl w:val="9D9254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64CB"/>
    <w:multiLevelType w:val="hybridMultilevel"/>
    <w:tmpl w:val="1D1868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59D9"/>
    <w:multiLevelType w:val="hybridMultilevel"/>
    <w:tmpl w:val="D16E1452"/>
    <w:lvl w:ilvl="0" w:tplc="39D04A74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161C"/>
    <w:multiLevelType w:val="hybridMultilevel"/>
    <w:tmpl w:val="BE100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6921"/>
    <w:multiLevelType w:val="hybridMultilevel"/>
    <w:tmpl w:val="ED766F5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E290C"/>
    <w:multiLevelType w:val="multilevel"/>
    <w:tmpl w:val="15F257B2"/>
    <w:styleLink w:val="FRUCOMcirc"/>
    <w:lvl w:ilvl="0">
      <w:start w:val="1"/>
      <w:numFmt w:val="bullet"/>
      <w:lvlText w:val=""/>
      <w:lvlJc w:val="left"/>
      <w:pPr>
        <w:tabs>
          <w:tab w:val="num" w:pos="972"/>
        </w:tabs>
        <w:ind w:left="360" w:hanging="360"/>
      </w:pPr>
      <w:rPr>
        <w:rFonts w:ascii="Wingdings" w:hAnsi="Wingdings" w:hint="default"/>
        <w:color w:val="8F0E34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8F0E34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F0E34"/>
        <w:sz w:val="16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F5C22"/>
    <w:multiLevelType w:val="hybridMultilevel"/>
    <w:tmpl w:val="803C228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21"/>
    <w:multiLevelType w:val="multilevel"/>
    <w:tmpl w:val="AF1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23856"/>
    <w:multiLevelType w:val="multilevel"/>
    <w:tmpl w:val="E83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375A6"/>
    <w:multiLevelType w:val="multilevel"/>
    <w:tmpl w:val="5F24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847D8"/>
    <w:multiLevelType w:val="hybridMultilevel"/>
    <w:tmpl w:val="BF58409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8CD2CB76">
      <w:numFmt w:val="bullet"/>
      <w:lvlText w:val="■"/>
      <w:lvlJc w:val="left"/>
      <w:pPr>
        <w:ind w:left="1080" w:hanging="360"/>
      </w:pPr>
      <w:rPr>
        <w:rFonts w:ascii="Arial" w:eastAsia="Times New Roman" w:hAnsi="Arial" w:hint="default"/>
        <w:b w:val="0"/>
        <w:color w:val="993366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E28FF"/>
    <w:multiLevelType w:val="hybridMultilevel"/>
    <w:tmpl w:val="DEB69BDA"/>
    <w:lvl w:ilvl="0" w:tplc="8CD2CB76">
      <w:numFmt w:val="bullet"/>
      <w:lvlText w:val="■"/>
      <w:lvlJc w:val="left"/>
      <w:pPr>
        <w:ind w:left="360" w:hanging="360"/>
      </w:pPr>
      <w:rPr>
        <w:rFonts w:ascii="Arial" w:eastAsia="Times New Roman" w:hAnsi="Arial" w:hint="default"/>
        <w:b w:val="0"/>
        <w:color w:val="993366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F017C"/>
    <w:multiLevelType w:val="multilevel"/>
    <w:tmpl w:val="578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129231">
    <w:abstractNumId w:val="10"/>
  </w:num>
  <w:num w:numId="2" w16cid:durableId="1463108907">
    <w:abstractNumId w:val="11"/>
  </w:num>
  <w:num w:numId="3" w16cid:durableId="1686663718">
    <w:abstractNumId w:val="4"/>
  </w:num>
  <w:num w:numId="4" w16cid:durableId="763720675">
    <w:abstractNumId w:val="15"/>
  </w:num>
  <w:num w:numId="5" w16cid:durableId="2067145430">
    <w:abstractNumId w:val="8"/>
  </w:num>
  <w:num w:numId="6" w16cid:durableId="1000960352">
    <w:abstractNumId w:val="9"/>
  </w:num>
  <w:num w:numId="7" w16cid:durableId="813328025">
    <w:abstractNumId w:val="1"/>
  </w:num>
  <w:num w:numId="8" w16cid:durableId="1424183054">
    <w:abstractNumId w:val="2"/>
  </w:num>
  <w:num w:numId="9" w16cid:durableId="1057824907">
    <w:abstractNumId w:val="3"/>
  </w:num>
  <w:num w:numId="10" w16cid:durableId="1064454167">
    <w:abstractNumId w:val="16"/>
  </w:num>
  <w:num w:numId="11" w16cid:durableId="1727489180">
    <w:abstractNumId w:val="5"/>
  </w:num>
  <w:num w:numId="12" w16cid:durableId="1353268135">
    <w:abstractNumId w:val="0"/>
  </w:num>
  <w:num w:numId="13" w16cid:durableId="1968733409">
    <w:abstractNumId w:val="6"/>
  </w:num>
  <w:num w:numId="14" w16cid:durableId="282619179">
    <w:abstractNumId w:val="7"/>
  </w:num>
  <w:num w:numId="15" w16cid:durableId="1329140235">
    <w:abstractNumId w:val="14"/>
  </w:num>
  <w:num w:numId="16" w16cid:durableId="2036232263">
    <w:abstractNumId w:val="13"/>
  </w:num>
  <w:num w:numId="17" w16cid:durableId="1330256186">
    <w:abstractNumId w:val="17"/>
  </w:num>
  <w:num w:numId="18" w16cid:durableId="10955878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69"/>
    <w:rsid w:val="0000229C"/>
    <w:rsid w:val="00002EAD"/>
    <w:rsid w:val="000035F5"/>
    <w:rsid w:val="000040CA"/>
    <w:rsid w:val="00004841"/>
    <w:rsid w:val="0000542B"/>
    <w:rsid w:val="00005453"/>
    <w:rsid w:val="0000596A"/>
    <w:rsid w:val="00006072"/>
    <w:rsid w:val="00010AD7"/>
    <w:rsid w:val="00011E34"/>
    <w:rsid w:val="0001212C"/>
    <w:rsid w:val="00012EE5"/>
    <w:rsid w:val="000132B6"/>
    <w:rsid w:val="0001444F"/>
    <w:rsid w:val="00016778"/>
    <w:rsid w:val="00020A55"/>
    <w:rsid w:val="00024EC2"/>
    <w:rsid w:val="000256E4"/>
    <w:rsid w:val="00026F23"/>
    <w:rsid w:val="00030131"/>
    <w:rsid w:val="00030487"/>
    <w:rsid w:val="000345CB"/>
    <w:rsid w:val="000357B9"/>
    <w:rsid w:val="000371E1"/>
    <w:rsid w:val="000379E9"/>
    <w:rsid w:val="00040DD8"/>
    <w:rsid w:val="00041C25"/>
    <w:rsid w:val="00042049"/>
    <w:rsid w:val="00043199"/>
    <w:rsid w:val="00044104"/>
    <w:rsid w:val="0005278E"/>
    <w:rsid w:val="00054A52"/>
    <w:rsid w:val="000555F8"/>
    <w:rsid w:val="00060577"/>
    <w:rsid w:val="00061C06"/>
    <w:rsid w:val="000624E2"/>
    <w:rsid w:val="0006449A"/>
    <w:rsid w:val="00064A8E"/>
    <w:rsid w:val="000667DE"/>
    <w:rsid w:val="00067A1D"/>
    <w:rsid w:val="00074EB2"/>
    <w:rsid w:val="000757C6"/>
    <w:rsid w:val="000770B9"/>
    <w:rsid w:val="000771F0"/>
    <w:rsid w:val="0007778D"/>
    <w:rsid w:val="00077E83"/>
    <w:rsid w:val="0008232E"/>
    <w:rsid w:val="0008328E"/>
    <w:rsid w:val="000848AE"/>
    <w:rsid w:val="00093405"/>
    <w:rsid w:val="0009522B"/>
    <w:rsid w:val="00095F89"/>
    <w:rsid w:val="000961FE"/>
    <w:rsid w:val="0009643C"/>
    <w:rsid w:val="00096955"/>
    <w:rsid w:val="000A1A8A"/>
    <w:rsid w:val="000A1F81"/>
    <w:rsid w:val="000A5ECC"/>
    <w:rsid w:val="000A63FE"/>
    <w:rsid w:val="000B3A10"/>
    <w:rsid w:val="000B5365"/>
    <w:rsid w:val="000B5DD8"/>
    <w:rsid w:val="000C685C"/>
    <w:rsid w:val="000D075D"/>
    <w:rsid w:val="000D29D1"/>
    <w:rsid w:val="000D381E"/>
    <w:rsid w:val="000D4A48"/>
    <w:rsid w:val="000D54FA"/>
    <w:rsid w:val="000D5767"/>
    <w:rsid w:val="000D7BA6"/>
    <w:rsid w:val="000E2D8B"/>
    <w:rsid w:val="000E4055"/>
    <w:rsid w:val="000E441F"/>
    <w:rsid w:val="000E64B4"/>
    <w:rsid w:val="000E75B4"/>
    <w:rsid w:val="000F057B"/>
    <w:rsid w:val="000F436F"/>
    <w:rsid w:val="00104817"/>
    <w:rsid w:val="00105D1F"/>
    <w:rsid w:val="00105E7F"/>
    <w:rsid w:val="00106687"/>
    <w:rsid w:val="00106F15"/>
    <w:rsid w:val="00111333"/>
    <w:rsid w:val="00114E3A"/>
    <w:rsid w:val="00114FF2"/>
    <w:rsid w:val="00116FDB"/>
    <w:rsid w:val="001229E1"/>
    <w:rsid w:val="00123114"/>
    <w:rsid w:val="001264D5"/>
    <w:rsid w:val="00131EC9"/>
    <w:rsid w:val="00133A87"/>
    <w:rsid w:val="0013522F"/>
    <w:rsid w:val="001410C3"/>
    <w:rsid w:val="00142627"/>
    <w:rsid w:val="0014318A"/>
    <w:rsid w:val="0015190E"/>
    <w:rsid w:val="001659C4"/>
    <w:rsid w:val="00165D75"/>
    <w:rsid w:val="0016646F"/>
    <w:rsid w:val="0016654F"/>
    <w:rsid w:val="001715B5"/>
    <w:rsid w:val="001716A3"/>
    <w:rsid w:val="001758AF"/>
    <w:rsid w:val="0017739B"/>
    <w:rsid w:val="00183118"/>
    <w:rsid w:val="00183616"/>
    <w:rsid w:val="001862C4"/>
    <w:rsid w:val="0019203C"/>
    <w:rsid w:val="0019244F"/>
    <w:rsid w:val="001936D2"/>
    <w:rsid w:val="00194EEE"/>
    <w:rsid w:val="00195A3D"/>
    <w:rsid w:val="001A29CF"/>
    <w:rsid w:val="001A4BBB"/>
    <w:rsid w:val="001B0B10"/>
    <w:rsid w:val="001B0DBC"/>
    <w:rsid w:val="001B2972"/>
    <w:rsid w:val="001B3B13"/>
    <w:rsid w:val="001B66D4"/>
    <w:rsid w:val="001C0A74"/>
    <w:rsid w:val="001C0FFA"/>
    <w:rsid w:val="001C3E7E"/>
    <w:rsid w:val="001D0A32"/>
    <w:rsid w:val="001E0632"/>
    <w:rsid w:val="001E157E"/>
    <w:rsid w:val="001F2D2F"/>
    <w:rsid w:val="001F3995"/>
    <w:rsid w:val="001F5759"/>
    <w:rsid w:val="001F64F7"/>
    <w:rsid w:val="0020240D"/>
    <w:rsid w:val="00202476"/>
    <w:rsid w:val="00203A7C"/>
    <w:rsid w:val="00203FD5"/>
    <w:rsid w:val="00204666"/>
    <w:rsid w:val="00206C1D"/>
    <w:rsid w:val="00207D57"/>
    <w:rsid w:val="0021122C"/>
    <w:rsid w:val="0021418A"/>
    <w:rsid w:val="0021519E"/>
    <w:rsid w:val="0021798C"/>
    <w:rsid w:val="00217C8B"/>
    <w:rsid w:val="00217D60"/>
    <w:rsid w:val="00217E5F"/>
    <w:rsid w:val="00217FB4"/>
    <w:rsid w:val="00217FC9"/>
    <w:rsid w:val="002202AE"/>
    <w:rsid w:val="00222CC1"/>
    <w:rsid w:val="00222F67"/>
    <w:rsid w:val="00225116"/>
    <w:rsid w:val="00225AF8"/>
    <w:rsid w:val="00225BD8"/>
    <w:rsid w:val="00227A79"/>
    <w:rsid w:val="00230D81"/>
    <w:rsid w:val="00236FD0"/>
    <w:rsid w:val="002375F7"/>
    <w:rsid w:val="00237FC6"/>
    <w:rsid w:val="002401A0"/>
    <w:rsid w:val="00242028"/>
    <w:rsid w:val="002428A1"/>
    <w:rsid w:val="002437A6"/>
    <w:rsid w:val="00243D40"/>
    <w:rsid w:val="00254697"/>
    <w:rsid w:val="00256AE0"/>
    <w:rsid w:val="00260217"/>
    <w:rsid w:val="00260890"/>
    <w:rsid w:val="002615F4"/>
    <w:rsid w:val="002619D1"/>
    <w:rsid w:val="00263233"/>
    <w:rsid w:val="00264488"/>
    <w:rsid w:val="0026591E"/>
    <w:rsid w:val="002673FF"/>
    <w:rsid w:val="00270852"/>
    <w:rsid w:val="00275E10"/>
    <w:rsid w:val="002763D9"/>
    <w:rsid w:val="00283211"/>
    <w:rsid w:val="0028700A"/>
    <w:rsid w:val="0029024D"/>
    <w:rsid w:val="00290F51"/>
    <w:rsid w:val="00291C6F"/>
    <w:rsid w:val="0029539B"/>
    <w:rsid w:val="002A02AD"/>
    <w:rsid w:val="002A2137"/>
    <w:rsid w:val="002B0FC1"/>
    <w:rsid w:val="002B2E29"/>
    <w:rsid w:val="002B3331"/>
    <w:rsid w:val="002B3847"/>
    <w:rsid w:val="002B46B9"/>
    <w:rsid w:val="002B56FE"/>
    <w:rsid w:val="002C06BA"/>
    <w:rsid w:val="002C06C4"/>
    <w:rsid w:val="002C0EC1"/>
    <w:rsid w:val="002C13DA"/>
    <w:rsid w:val="002C48FE"/>
    <w:rsid w:val="002C4A1A"/>
    <w:rsid w:val="002C5B46"/>
    <w:rsid w:val="002D0548"/>
    <w:rsid w:val="002D12AA"/>
    <w:rsid w:val="002D2AE6"/>
    <w:rsid w:val="002D3E7E"/>
    <w:rsid w:val="002D5E4C"/>
    <w:rsid w:val="002D6213"/>
    <w:rsid w:val="002E25BD"/>
    <w:rsid w:val="002E2D11"/>
    <w:rsid w:val="002E3512"/>
    <w:rsid w:val="002E63BD"/>
    <w:rsid w:val="002E6DBF"/>
    <w:rsid w:val="002E7305"/>
    <w:rsid w:val="002F0FFC"/>
    <w:rsid w:val="002F188C"/>
    <w:rsid w:val="002F6B08"/>
    <w:rsid w:val="00300A91"/>
    <w:rsid w:val="0030185A"/>
    <w:rsid w:val="00303A8A"/>
    <w:rsid w:val="003153C7"/>
    <w:rsid w:val="00315E34"/>
    <w:rsid w:val="003163E7"/>
    <w:rsid w:val="00320474"/>
    <w:rsid w:val="00321440"/>
    <w:rsid w:val="0032215C"/>
    <w:rsid w:val="00322A94"/>
    <w:rsid w:val="003266F3"/>
    <w:rsid w:val="00326D15"/>
    <w:rsid w:val="00331E6C"/>
    <w:rsid w:val="00332B47"/>
    <w:rsid w:val="00333C90"/>
    <w:rsid w:val="00333C91"/>
    <w:rsid w:val="0033465B"/>
    <w:rsid w:val="003354E5"/>
    <w:rsid w:val="00336B11"/>
    <w:rsid w:val="0033798C"/>
    <w:rsid w:val="003413D1"/>
    <w:rsid w:val="00341701"/>
    <w:rsid w:val="00342099"/>
    <w:rsid w:val="0034597C"/>
    <w:rsid w:val="003466E7"/>
    <w:rsid w:val="0034737A"/>
    <w:rsid w:val="00356D0F"/>
    <w:rsid w:val="0035760C"/>
    <w:rsid w:val="00357E23"/>
    <w:rsid w:val="0036003C"/>
    <w:rsid w:val="00360EEF"/>
    <w:rsid w:val="003614BC"/>
    <w:rsid w:val="00361FD4"/>
    <w:rsid w:val="003656C3"/>
    <w:rsid w:val="003665D8"/>
    <w:rsid w:val="00366EEF"/>
    <w:rsid w:val="0037111D"/>
    <w:rsid w:val="003727F6"/>
    <w:rsid w:val="00373217"/>
    <w:rsid w:val="00376B17"/>
    <w:rsid w:val="003802C9"/>
    <w:rsid w:val="0038545C"/>
    <w:rsid w:val="003879A7"/>
    <w:rsid w:val="003901D0"/>
    <w:rsid w:val="0039172B"/>
    <w:rsid w:val="00397367"/>
    <w:rsid w:val="003A0A40"/>
    <w:rsid w:val="003A2122"/>
    <w:rsid w:val="003A280D"/>
    <w:rsid w:val="003B0B7B"/>
    <w:rsid w:val="003B0D72"/>
    <w:rsid w:val="003B3090"/>
    <w:rsid w:val="003B5A13"/>
    <w:rsid w:val="003B5F69"/>
    <w:rsid w:val="003B6C50"/>
    <w:rsid w:val="003B7A82"/>
    <w:rsid w:val="003C2B9C"/>
    <w:rsid w:val="003C5AF5"/>
    <w:rsid w:val="003D375C"/>
    <w:rsid w:val="003D4B10"/>
    <w:rsid w:val="003D4C5A"/>
    <w:rsid w:val="003E1DD4"/>
    <w:rsid w:val="003E45AC"/>
    <w:rsid w:val="003E6A92"/>
    <w:rsid w:val="003E6CA7"/>
    <w:rsid w:val="003E78D1"/>
    <w:rsid w:val="003F1E79"/>
    <w:rsid w:val="003F26ED"/>
    <w:rsid w:val="00400D69"/>
    <w:rsid w:val="00400D77"/>
    <w:rsid w:val="00401A65"/>
    <w:rsid w:val="00403685"/>
    <w:rsid w:val="00405103"/>
    <w:rsid w:val="0041345B"/>
    <w:rsid w:val="00414441"/>
    <w:rsid w:val="004246B2"/>
    <w:rsid w:val="00424C89"/>
    <w:rsid w:val="004263DB"/>
    <w:rsid w:val="004317FB"/>
    <w:rsid w:val="0043297F"/>
    <w:rsid w:val="0043744A"/>
    <w:rsid w:val="00444A94"/>
    <w:rsid w:val="004454F5"/>
    <w:rsid w:val="00451BA5"/>
    <w:rsid w:val="00455B4B"/>
    <w:rsid w:val="00456A65"/>
    <w:rsid w:val="0045708E"/>
    <w:rsid w:val="00463254"/>
    <w:rsid w:val="004633F4"/>
    <w:rsid w:val="00470A20"/>
    <w:rsid w:val="00471E71"/>
    <w:rsid w:val="00472006"/>
    <w:rsid w:val="0047398F"/>
    <w:rsid w:val="004747D1"/>
    <w:rsid w:val="00474C6F"/>
    <w:rsid w:val="00480A8B"/>
    <w:rsid w:val="0048159E"/>
    <w:rsid w:val="004817BB"/>
    <w:rsid w:val="004820A0"/>
    <w:rsid w:val="00482623"/>
    <w:rsid w:val="00485CF2"/>
    <w:rsid w:val="00487494"/>
    <w:rsid w:val="00491B85"/>
    <w:rsid w:val="0049341D"/>
    <w:rsid w:val="00494303"/>
    <w:rsid w:val="00494958"/>
    <w:rsid w:val="004977B6"/>
    <w:rsid w:val="004A12B2"/>
    <w:rsid w:val="004A484C"/>
    <w:rsid w:val="004A576A"/>
    <w:rsid w:val="004B0966"/>
    <w:rsid w:val="004C082F"/>
    <w:rsid w:val="004C2B33"/>
    <w:rsid w:val="004C5594"/>
    <w:rsid w:val="004D0D54"/>
    <w:rsid w:val="004D20E4"/>
    <w:rsid w:val="004D68EF"/>
    <w:rsid w:val="004D6AD5"/>
    <w:rsid w:val="004D7CDA"/>
    <w:rsid w:val="004E16F7"/>
    <w:rsid w:val="004E3EA5"/>
    <w:rsid w:val="004E6A9D"/>
    <w:rsid w:val="004E74B5"/>
    <w:rsid w:val="004E7E0C"/>
    <w:rsid w:val="004F08CB"/>
    <w:rsid w:val="004F1911"/>
    <w:rsid w:val="004F2EF3"/>
    <w:rsid w:val="004F4891"/>
    <w:rsid w:val="005022D0"/>
    <w:rsid w:val="00504349"/>
    <w:rsid w:val="00504C83"/>
    <w:rsid w:val="00505255"/>
    <w:rsid w:val="00506A3F"/>
    <w:rsid w:val="005106C3"/>
    <w:rsid w:val="00511647"/>
    <w:rsid w:val="00514C2E"/>
    <w:rsid w:val="00514FFA"/>
    <w:rsid w:val="00517B84"/>
    <w:rsid w:val="00522784"/>
    <w:rsid w:val="00522D89"/>
    <w:rsid w:val="00523C07"/>
    <w:rsid w:val="005245B8"/>
    <w:rsid w:val="00526003"/>
    <w:rsid w:val="005270D0"/>
    <w:rsid w:val="00531399"/>
    <w:rsid w:val="0053254D"/>
    <w:rsid w:val="00537273"/>
    <w:rsid w:val="0054366A"/>
    <w:rsid w:val="005442A9"/>
    <w:rsid w:val="005446C0"/>
    <w:rsid w:val="005459A1"/>
    <w:rsid w:val="00546280"/>
    <w:rsid w:val="00547BA4"/>
    <w:rsid w:val="0055500D"/>
    <w:rsid w:val="005550DF"/>
    <w:rsid w:val="00555560"/>
    <w:rsid w:val="00556530"/>
    <w:rsid w:val="00560E79"/>
    <w:rsid w:val="005622AE"/>
    <w:rsid w:val="005628D4"/>
    <w:rsid w:val="00566A03"/>
    <w:rsid w:val="00567B3C"/>
    <w:rsid w:val="0057360B"/>
    <w:rsid w:val="005751C2"/>
    <w:rsid w:val="00576D63"/>
    <w:rsid w:val="00582194"/>
    <w:rsid w:val="0058749B"/>
    <w:rsid w:val="005901C0"/>
    <w:rsid w:val="00594198"/>
    <w:rsid w:val="00596092"/>
    <w:rsid w:val="005A471C"/>
    <w:rsid w:val="005A52FE"/>
    <w:rsid w:val="005A5591"/>
    <w:rsid w:val="005A7936"/>
    <w:rsid w:val="005B1209"/>
    <w:rsid w:val="005B1707"/>
    <w:rsid w:val="005C136F"/>
    <w:rsid w:val="005C22AC"/>
    <w:rsid w:val="005C30E4"/>
    <w:rsid w:val="005C37F1"/>
    <w:rsid w:val="005C3D5C"/>
    <w:rsid w:val="005C4ADD"/>
    <w:rsid w:val="005D6BF6"/>
    <w:rsid w:val="005D7017"/>
    <w:rsid w:val="005E1F52"/>
    <w:rsid w:val="005E20DB"/>
    <w:rsid w:val="005E349E"/>
    <w:rsid w:val="005E3620"/>
    <w:rsid w:val="005E3C76"/>
    <w:rsid w:val="005E7289"/>
    <w:rsid w:val="00600B8F"/>
    <w:rsid w:val="006017FE"/>
    <w:rsid w:val="006031A7"/>
    <w:rsid w:val="006071CC"/>
    <w:rsid w:val="00610F1A"/>
    <w:rsid w:val="0061113C"/>
    <w:rsid w:val="00613650"/>
    <w:rsid w:val="00614FF7"/>
    <w:rsid w:val="0061685C"/>
    <w:rsid w:val="00622DBF"/>
    <w:rsid w:val="00625EAA"/>
    <w:rsid w:val="00635559"/>
    <w:rsid w:val="00640B58"/>
    <w:rsid w:val="00642D7B"/>
    <w:rsid w:val="00643210"/>
    <w:rsid w:val="00645895"/>
    <w:rsid w:val="0064623B"/>
    <w:rsid w:val="0064795F"/>
    <w:rsid w:val="00647E62"/>
    <w:rsid w:val="00650E50"/>
    <w:rsid w:val="00654629"/>
    <w:rsid w:val="00654D12"/>
    <w:rsid w:val="00654FD1"/>
    <w:rsid w:val="006579F4"/>
    <w:rsid w:val="00657DE8"/>
    <w:rsid w:val="00663E83"/>
    <w:rsid w:val="006662C0"/>
    <w:rsid w:val="006712E3"/>
    <w:rsid w:val="00676088"/>
    <w:rsid w:val="006816FE"/>
    <w:rsid w:val="006818B4"/>
    <w:rsid w:val="00681A86"/>
    <w:rsid w:val="00686D83"/>
    <w:rsid w:val="00695B1D"/>
    <w:rsid w:val="00697831"/>
    <w:rsid w:val="00697893"/>
    <w:rsid w:val="006A14C7"/>
    <w:rsid w:val="006A6BA3"/>
    <w:rsid w:val="006A6BA8"/>
    <w:rsid w:val="006A6D1C"/>
    <w:rsid w:val="006A7104"/>
    <w:rsid w:val="006B14A7"/>
    <w:rsid w:val="006B4305"/>
    <w:rsid w:val="006B4B02"/>
    <w:rsid w:val="006C2077"/>
    <w:rsid w:val="006C3B09"/>
    <w:rsid w:val="006C41F2"/>
    <w:rsid w:val="006D2CE6"/>
    <w:rsid w:val="006D3408"/>
    <w:rsid w:val="006D5C49"/>
    <w:rsid w:val="006D5F2B"/>
    <w:rsid w:val="006D7872"/>
    <w:rsid w:val="006E0808"/>
    <w:rsid w:val="006E4A6A"/>
    <w:rsid w:val="006F1883"/>
    <w:rsid w:val="006F3F08"/>
    <w:rsid w:val="006F40AC"/>
    <w:rsid w:val="006F5D42"/>
    <w:rsid w:val="00700D21"/>
    <w:rsid w:val="0070274E"/>
    <w:rsid w:val="00710B43"/>
    <w:rsid w:val="00712915"/>
    <w:rsid w:val="00722F71"/>
    <w:rsid w:val="007307C3"/>
    <w:rsid w:val="00733643"/>
    <w:rsid w:val="00736999"/>
    <w:rsid w:val="00736D97"/>
    <w:rsid w:val="00737B1C"/>
    <w:rsid w:val="007412C3"/>
    <w:rsid w:val="00742321"/>
    <w:rsid w:val="007436ED"/>
    <w:rsid w:val="00745073"/>
    <w:rsid w:val="00747D36"/>
    <w:rsid w:val="007505AD"/>
    <w:rsid w:val="007507FB"/>
    <w:rsid w:val="00753507"/>
    <w:rsid w:val="0075462A"/>
    <w:rsid w:val="00755828"/>
    <w:rsid w:val="00762DC7"/>
    <w:rsid w:val="00763DB0"/>
    <w:rsid w:val="0076545F"/>
    <w:rsid w:val="00770337"/>
    <w:rsid w:val="0077173B"/>
    <w:rsid w:val="00773435"/>
    <w:rsid w:val="0077350F"/>
    <w:rsid w:val="007739D1"/>
    <w:rsid w:val="007742A1"/>
    <w:rsid w:val="00774FC9"/>
    <w:rsid w:val="007752EB"/>
    <w:rsid w:val="00777ADC"/>
    <w:rsid w:val="007822C0"/>
    <w:rsid w:val="00782BFA"/>
    <w:rsid w:val="0078797E"/>
    <w:rsid w:val="00791E47"/>
    <w:rsid w:val="007944E7"/>
    <w:rsid w:val="007A0C06"/>
    <w:rsid w:val="007A64EC"/>
    <w:rsid w:val="007A6ED6"/>
    <w:rsid w:val="007B1175"/>
    <w:rsid w:val="007B2028"/>
    <w:rsid w:val="007B6659"/>
    <w:rsid w:val="007B7F1E"/>
    <w:rsid w:val="007C3448"/>
    <w:rsid w:val="007C34AB"/>
    <w:rsid w:val="007D0FA5"/>
    <w:rsid w:val="007D3131"/>
    <w:rsid w:val="007D3D89"/>
    <w:rsid w:val="007D6EE9"/>
    <w:rsid w:val="007D7669"/>
    <w:rsid w:val="007E39BC"/>
    <w:rsid w:val="007E717F"/>
    <w:rsid w:val="007E7238"/>
    <w:rsid w:val="007F053C"/>
    <w:rsid w:val="007F15F9"/>
    <w:rsid w:val="007F2612"/>
    <w:rsid w:val="007F3185"/>
    <w:rsid w:val="007F416E"/>
    <w:rsid w:val="007F74C9"/>
    <w:rsid w:val="007F7B72"/>
    <w:rsid w:val="00802BFE"/>
    <w:rsid w:val="0080378D"/>
    <w:rsid w:val="00803958"/>
    <w:rsid w:val="00803B04"/>
    <w:rsid w:val="0080415F"/>
    <w:rsid w:val="0080437C"/>
    <w:rsid w:val="00805A36"/>
    <w:rsid w:val="00805A5F"/>
    <w:rsid w:val="00805DD1"/>
    <w:rsid w:val="00806E06"/>
    <w:rsid w:val="008109C5"/>
    <w:rsid w:val="00811923"/>
    <w:rsid w:val="00812D97"/>
    <w:rsid w:val="00813677"/>
    <w:rsid w:val="008142CE"/>
    <w:rsid w:val="00816703"/>
    <w:rsid w:val="00821C75"/>
    <w:rsid w:val="00824076"/>
    <w:rsid w:val="00824F35"/>
    <w:rsid w:val="00827D89"/>
    <w:rsid w:val="00832AD9"/>
    <w:rsid w:val="00832C35"/>
    <w:rsid w:val="0083782C"/>
    <w:rsid w:val="008379C3"/>
    <w:rsid w:val="00841C2C"/>
    <w:rsid w:val="00844087"/>
    <w:rsid w:val="008459B9"/>
    <w:rsid w:val="008473E5"/>
    <w:rsid w:val="00847EB7"/>
    <w:rsid w:val="00852527"/>
    <w:rsid w:val="00854990"/>
    <w:rsid w:val="00856A5F"/>
    <w:rsid w:val="008571C8"/>
    <w:rsid w:val="0085768A"/>
    <w:rsid w:val="0086086C"/>
    <w:rsid w:val="0086114D"/>
    <w:rsid w:val="0086474D"/>
    <w:rsid w:val="00864841"/>
    <w:rsid w:val="0086629E"/>
    <w:rsid w:val="00871676"/>
    <w:rsid w:val="008719F6"/>
    <w:rsid w:val="008730B3"/>
    <w:rsid w:val="008749D6"/>
    <w:rsid w:val="00875AA6"/>
    <w:rsid w:val="00880116"/>
    <w:rsid w:val="008809A0"/>
    <w:rsid w:val="00883607"/>
    <w:rsid w:val="00885586"/>
    <w:rsid w:val="00886499"/>
    <w:rsid w:val="00890980"/>
    <w:rsid w:val="00891EB5"/>
    <w:rsid w:val="00893E0B"/>
    <w:rsid w:val="00895548"/>
    <w:rsid w:val="008977FB"/>
    <w:rsid w:val="00897B62"/>
    <w:rsid w:val="008A1D40"/>
    <w:rsid w:val="008A2E0D"/>
    <w:rsid w:val="008A5004"/>
    <w:rsid w:val="008A5699"/>
    <w:rsid w:val="008A5BC6"/>
    <w:rsid w:val="008A77D1"/>
    <w:rsid w:val="008B3930"/>
    <w:rsid w:val="008B4371"/>
    <w:rsid w:val="008B4F83"/>
    <w:rsid w:val="008B5185"/>
    <w:rsid w:val="008C4A7E"/>
    <w:rsid w:val="008D0A57"/>
    <w:rsid w:val="008D1482"/>
    <w:rsid w:val="008D2451"/>
    <w:rsid w:val="008D7F58"/>
    <w:rsid w:val="008E2638"/>
    <w:rsid w:val="008E5093"/>
    <w:rsid w:val="008E61AC"/>
    <w:rsid w:val="008E732F"/>
    <w:rsid w:val="008E77F9"/>
    <w:rsid w:val="008F6ADB"/>
    <w:rsid w:val="00910654"/>
    <w:rsid w:val="009122CC"/>
    <w:rsid w:val="00916875"/>
    <w:rsid w:val="00920257"/>
    <w:rsid w:val="00920E67"/>
    <w:rsid w:val="00924921"/>
    <w:rsid w:val="00924F58"/>
    <w:rsid w:val="0092570C"/>
    <w:rsid w:val="00930A90"/>
    <w:rsid w:val="00931B7E"/>
    <w:rsid w:val="00934A05"/>
    <w:rsid w:val="009350C0"/>
    <w:rsid w:val="009415D7"/>
    <w:rsid w:val="009559BD"/>
    <w:rsid w:val="00956AD9"/>
    <w:rsid w:val="00961341"/>
    <w:rsid w:val="0096260E"/>
    <w:rsid w:val="0097136E"/>
    <w:rsid w:val="00974540"/>
    <w:rsid w:val="00974893"/>
    <w:rsid w:val="0097723D"/>
    <w:rsid w:val="0098158E"/>
    <w:rsid w:val="00986BA2"/>
    <w:rsid w:val="009908AB"/>
    <w:rsid w:val="00991054"/>
    <w:rsid w:val="00993F88"/>
    <w:rsid w:val="0099651B"/>
    <w:rsid w:val="009966C4"/>
    <w:rsid w:val="00996CEE"/>
    <w:rsid w:val="009A168F"/>
    <w:rsid w:val="009A3CE3"/>
    <w:rsid w:val="009A4E52"/>
    <w:rsid w:val="009A69B1"/>
    <w:rsid w:val="009B1CDA"/>
    <w:rsid w:val="009B3DC0"/>
    <w:rsid w:val="009B52E3"/>
    <w:rsid w:val="009B5E94"/>
    <w:rsid w:val="009C0CE3"/>
    <w:rsid w:val="009C3D53"/>
    <w:rsid w:val="009C4ABC"/>
    <w:rsid w:val="009C6344"/>
    <w:rsid w:val="009C6487"/>
    <w:rsid w:val="009D4FE4"/>
    <w:rsid w:val="009D6890"/>
    <w:rsid w:val="009D70D6"/>
    <w:rsid w:val="009D76B1"/>
    <w:rsid w:val="009E1C40"/>
    <w:rsid w:val="009E1FEC"/>
    <w:rsid w:val="009E4AC1"/>
    <w:rsid w:val="009E5757"/>
    <w:rsid w:val="009E5E87"/>
    <w:rsid w:val="009F174F"/>
    <w:rsid w:val="009F5A3A"/>
    <w:rsid w:val="009F6D24"/>
    <w:rsid w:val="00A0450C"/>
    <w:rsid w:val="00A058FD"/>
    <w:rsid w:val="00A05E24"/>
    <w:rsid w:val="00A11C04"/>
    <w:rsid w:val="00A13F85"/>
    <w:rsid w:val="00A23A44"/>
    <w:rsid w:val="00A270FB"/>
    <w:rsid w:val="00A332D4"/>
    <w:rsid w:val="00A3717F"/>
    <w:rsid w:val="00A37A03"/>
    <w:rsid w:val="00A40998"/>
    <w:rsid w:val="00A4273B"/>
    <w:rsid w:val="00A50497"/>
    <w:rsid w:val="00A52107"/>
    <w:rsid w:val="00A530ED"/>
    <w:rsid w:val="00A537A7"/>
    <w:rsid w:val="00A54FA3"/>
    <w:rsid w:val="00A61547"/>
    <w:rsid w:val="00A617B1"/>
    <w:rsid w:val="00A67ECF"/>
    <w:rsid w:val="00A732DB"/>
    <w:rsid w:val="00A73DE0"/>
    <w:rsid w:val="00A81AEE"/>
    <w:rsid w:val="00A83F24"/>
    <w:rsid w:val="00A83F81"/>
    <w:rsid w:val="00A876E7"/>
    <w:rsid w:val="00A97510"/>
    <w:rsid w:val="00AA177F"/>
    <w:rsid w:val="00AA2A70"/>
    <w:rsid w:val="00AA46EC"/>
    <w:rsid w:val="00AA4CED"/>
    <w:rsid w:val="00AA5FF4"/>
    <w:rsid w:val="00AA66AB"/>
    <w:rsid w:val="00AB1445"/>
    <w:rsid w:val="00AC0821"/>
    <w:rsid w:val="00AC5FC9"/>
    <w:rsid w:val="00AC648E"/>
    <w:rsid w:val="00AC7DEA"/>
    <w:rsid w:val="00AD04E8"/>
    <w:rsid w:val="00AD1690"/>
    <w:rsid w:val="00AD2736"/>
    <w:rsid w:val="00AD2AD1"/>
    <w:rsid w:val="00AD498D"/>
    <w:rsid w:val="00AD6860"/>
    <w:rsid w:val="00AE0702"/>
    <w:rsid w:val="00AE1C97"/>
    <w:rsid w:val="00AE1FE0"/>
    <w:rsid w:val="00AE2B57"/>
    <w:rsid w:val="00AF0158"/>
    <w:rsid w:val="00AF4A38"/>
    <w:rsid w:val="00AF7D70"/>
    <w:rsid w:val="00B02224"/>
    <w:rsid w:val="00B070BF"/>
    <w:rsid w:val="00B07750"/>
    <w:rsid w:val="00B13989"/>
    <w:rsid w:val="00B17CDF"/>
    <w:rsid w:val="00B2096B"/>
    <w:rsid w:val="00B20D30"/>
    <w:rsid w:val="00B27F29"/>
    <w:rsid w:val="00B3615A"/>
    <w:rsid w:val="00B36437"/>
    <w:rsid w:val="00B425A6"/>
    <w:rsid w:val="00B42623"/>
    <w:rsid w:val="00B431DB"/>
    <w:rsid w:val="00B4465F"/>
    <w:rsid w:val="00B45B67"/>
    <w:rsid w:val="00B4655A"/>
    <w:rsid w:val="00B501B0"/>
    <w:rsid w:val="00B511DC"/>
    <w:rsid w:val="00B5193D"/>
    <w:rsid w:val="00B52E8C"/>
    <w:rsid w:val="00B52ED2"/>
    <w:rsid w:val="00B53DFC"/>
    <w:rsid w:val="00B6455B"/>
    <w:rsid w:val="00B667EF"/>
    <w:rsid w:val="00B701C1"/>
    <w:rsid w:val="00B708C8"/>
    <w:rsid w:val="00B722F2"/>
    <w:rsid w:val="00B72CBE"/>
    <w:rsid w:val="00B73478"/>
    <w:rsid w:val="00B741A4"/>
    <w:rsid w:val="00B74FD4"/>
    <w:rsid w:val="00B7531E"/>
    <w:rsid w:val="00B76CE0"/>
    <w:rsid w:val="00B77698"/>
    <w:rsid w:val="00B77E73"/>
    <w:rsid w:val="00B810DA"/>
    <w:rsid w:val="00B82586"/>
    <w:rsid w:val="00B83395"/>
    <w:rsid w:val="00B83561"/>
    <w:rsid w:val="00B85640"/>
    <w:rsid w:val="00B94FB9"/>
    <w:rsid w:val="00B97F50"/>
    <w:rsid w:val="00BA029E"/>
    <w:rsid w:val="00BA14C8"/>
    <w:rsid w:val="00BA4D53"/>
    <w:rsid w:val="00BA5CB0"/>
    <w:rsid w:val="00BA7664"/>
    <w:rsid w:val="00BA7A46"/>
    <w:rsid w:val="00BB2E51"/>
    <w:rsid w:val="00BB459B"/>
    <w:rsid w:val="00BB4E2C"/>
    <w:rsid w:val="00BB540C"/>
    <w:rsid w:val="00BB6051"/>
    <w:rsid w:val="00BC0CCD"/>
    <w:rsid w:val="00BC1E22"/>
    <w:rsid w:val="00BC32F7"/>
    <w:rsid w:val="00BC44AF"/>
    <w:rsid w:val="00BD053A"/>
    <w:rsid w:val="00BD2AB6"/>
    <w:rsid w:val="00BD4BA8"/>
    <w:rsid w:val="00BD50CE"/>
    <w:rsid w:val="00BD5261"/>
    <w:rsid w:val="00BD54E8"/>
    <w:rsid w:val="00BD631B"/>
    <w:rsid w:val="00BD71A3"/>
    <w:rsid w:val="00BE4431"/>
    <w:rsid w:val="00BE50A5"/>
    <w:rsid w:val="00BE65B4"/>
    <w:rsid w:val="00BE7FB5"/>
    <w:rsid w:val="00BF0BB9"/>
    <w:rsid w:val="00BF11B1"/>
    <w:rsid w:val="00BF2DE3"/>
    <w:rsid w:val="00C008B5"/>
    <w:rsid w:val="00C00D0D"/>
    <w:rsid w:val="00C0123A"/>
    <w:rsid w:val="00C01E4F"/>
    <w:rsid w:val="00C057AE"/>
    <w:rsid w:val="00C06617"/>
    <w:rsid w:val="00C10009"/>
    <w:rsid w:val="00C116BF"/>
    <w:rsid w:val="00C14F64"/>
    <w:rsid w:val="00C158E8"/>
    <w:rsid w:val="00C17123"/>
    <w:rsid w:val="00C17BE4"/>
    <w:rsid w:val="00C21935"/>
    <w:rsid w:val="00C23A3B"/>
    <w:rsid w:val="00C31930"/>
    <w:rsid w:val="00C33D75"/>
    <w:rsid w:val="00C35EEA"/>
    <w:rsid w:val="00C364D4"/>
    <w:rsid w:val="00C429A3"/>
    <w:rsid w:val="00C471FC"/>
    <w:rsid w:val="00C5067B"/>
    <w:rsid w:val="00C51352"/>
    <w:rsid w:val="00C51FB7"/>
    <w:rsid w:val="00C55D08"/>
    <w:rsid w:val="00C64C67"/>
    <w:rsid w:val="00C65CB3"/>
    <w:rsid w:val="00C669DA"/>
    <w:rsid w:val="00C66DEE"/>
    <w:rsid w:val="00C70418"/>
    <w:rsid w:val="00C725B0"/>
    <w:rsid w:val="00C72C39"/>
    <w:rsid w:val="00C77BA1"/>
    <w:rsid w:val="00C77CD0"/>
    <w:rsid w:val="00C8036F"/>
    <w:rsid w:val="00C82096"/>
    <w:rsid w:val="00C8222A"/>
    <w:rsid w:val="00C84671"/>
    <w:rsid w:val="00C86FE9"/>
    <w:rsid w:val="00C87512"/>
    <w:rsid w:val="00C8755D"/>
    <w:rsid w:val="00C90E73"/>
    <w:rsid w:val="00C90FBD"/>
    <w:rsid w:val="00C923D2"/>
    <w:rsid w:val="00C942F5"/>
    <w:rsid w:val="00C94B89"/>
    <w:rsid w:val="00CB18A4"/>
    <w:rsid w:val="00CB234B"/>
    <w:rsid w:val="00CB3EFF"/>
    <w:rsid w:val="00CC4824"/>
    <w:rsid w:val="00CC6E34"/>
    <w:rsid w:val="00CC760E"/>
    <w:rsid w:val="00CD355D"/>
    <w:rsid w:val="00CD4D78"/>
    <w:rsid w:val="00CD6F4C"/>
    <w:rsid w:val="00CE51F8"/>
    <w:rsid w:val="00CE5A11"/>
    <w:rsid w:val="00CE77EA"/>
    <w:rsid w:val="00CF2B51"/>
    <w:rsid w:val="00CF4822"/>
    <w:rsid w:val="00CF5F46"/>
    <w:rsid w:val="00CF65C9"/>
    <w:rsid w:val="00CF7390"/>
    <w:rsid w:val="00D02056"/>
    <w:rsid w:val="00D0617C"/>
    <w:rsid w:val="00D067EE"/>
    <w:rsid w:val="00D07415"/>
    <w:rsid w:val="00D121A9"/>
    <w:rsid w:val="00D13ABC"/>
    <w:rsid w:val="00D14AAD"/>
    <w:rsid w:val="00D15DDA"/>
    <w:rsid w:val="00D15F35"/>
    <w:rsid w:val="00D1684B"/>
    <w:rsid w:val="00D25B6A"/>
    <w:rsid w:val="00D27D4C"/>
    <w:rsid w:val="00D3028C"/>
    <w:rsid w:val="00D33383"/>
    <w:rsid w:val="00D34CDE"/>
    <w:rsid w:val="00D362AC"/>
    <w:rsid w:val="00D36897"/>
    <w:rsid w:val="00D403D8"/>
    <w:rsid w:val="00D46651"/>
    <w:rsid w:val="00D50B03"/>
    <w:rsid w:val="00D5435F"/>
    <w:rsid w:val="00D56218"/>
    <w:rsid w:val="00D61A60"/>
    <w:rsid w:val="00D627C9"/>
    <w:rsid w:val="00D649DE"/>
    <w:rsid w:val="00D65570"/>
    <w:rsid w:val="00D70867"/>
    <w:rsid w:val="00D71810"/>
    <w:rsid w:val="00D7239B"/>
    <w:rsid w:val="00D734F7"/>
    <w:rsid w:val="00D74426"/>
    <w:rsid w:val="00D758F2"/>
    <w:rsid w:val="00D771C4"/>
    <w:rsid w:val="00D817E7"/>
    <w:rsid w:val="00D8780E"/>
    <w:rsid w:val="00D92663"/>
    <w:rsid w:val="00D926BB"/>
    <w:rsid w:val="00D95E26"/>
    <w:rsid w:val="00DA20EA"/>
    <w:rsid w:val="00DA2433"/>
    <w:rsid w:val="00DA50F4"/>
    <w:rsid w:val="00DA5426"/>
    <w:rsid w:val="00DA6C35"/>
    <w:rsid w:val="00DA6E32"/>
    <w:rsid w:val="00DB2345"/>
    <w:rsid w:val="00DB5023"/>
    <w:rsid w:val="00DB72FE"/>
    <w:rsid w:val="00DC27EF"/>
    <w:rsid w:val="00DC3B67"/>
    <w:rsid w:val="00DC5837"/>
    <w:rsid w:val="00DC5E51"/>
    <w:rsid w:val="00DC6399"/>
    <w:rsid w:val="00DC74CF"/>
    <w:rsid w:val="00DC7808"/>
    <w:rsid w:val="00DD3B82"/>
    <w:rsid w:val="00DD445F"/>
    <w:rsid w:val="00DD5BF3"/>
    <w:rsid w:val="00DE09F3"/>
    <w:rsid w:val="00DE1932"/>
    <w:rsid w:val="00DE5182"/>
    <w:rsid w:val="00DE709B"/>
    <w:rsid w:val="00DE7557"/>
    <w:rsid w:val="00DF2105"/>
    <w:rsid w:val="00DF4DDF"/>
    <w:rsid w:val="00DF6A9C"/>
    <w:rsid w:val="00E023A1"/>
    <w:rsid w:val="00E03651"/>
    <w:rsid w:val="00E0484A"/>
    <w:rsid w:val="00E11341"/>
    <w:rsid w:val="00E11D13"/>
    <w:rsid w:val="00E1293F"/>
    <w:rsid w:val="00E134DE"/>
    <w:rsid w:val="00E1521B"/>
    <w:rsid w:val="00E226C6"/>
    <w:rsid w:val="00E22DDD"/>
    <w:rsid w:val="00E246D5"/>
    <w:rsid w:val="00E24FFB"/>
    <w:rsid w:val="00E27B3D"/>
    <w:rsid w:val="00E27CDD"/>
    <w:rsid w:val="00E30D1F"/>
    <w:rsid w:val="00E34439"/>
    <w:rsid w:val="00E3564E"/>
    <w:rsid w:val="00E36029"/>
    <w:rsid w:val="00E36111"/>
    <w:rsid w:val="00E408FA"/>
    <w:rsid w:val="00E40F39"/>
    <w:rsid w:val="00E41E60"/>
    <w:rsid w:val="00E42870"/>
    <w:rsid w:val="00E4484D"/>
    <w:rsid w:val="00E50345"/>
    <w:rsid w:val="00E517B2"/>
    <w:rsid w:val="00E54168"/>
    <w:rsid w:val="00E54562"/>
    <w:rsid w:val="00E56C72"/>
    <w:rsid w:val="00E56D18"/>
    <w:rsid w:val="00E642C0"/>
    <w:rsid w:val="00E64AEA"/>
    <w:rsid w:val="00E662ED"/>
    <w:rsid w:val="00E6637C"/>
    <w:rsid w:val="00E66719"/>
    <w:rsid w:val="00E66835"/>
    <w:rsid w:val="00E7102D"/>
    <w:rsid w:val="00E740C7"/>
    <w:rsid w:val="00E749E2"/>
    <w:rsid w:val="00E80880"/>
    <w:rsid w:val="00E816B3"/>
    <w:rsid w:val="00E83A58"/>
    <w:rsid w:val="00E83C65"/>
    <w:rsid w:val="00E85C14"/>
    <w:rsid w:val="00E90C22"/>
    <w:rsid w:val="00E916A4"/>
    <w:rsid w:val="00E971D9"/>
    <w:rsid w:val="00E97446"/>
    <w:rsid w:val="00EA1BED"/>
    <w:rsid w:val="00EA1CE5"/>
    <w:rsid w:val="00EA2B42"/>
    <w:rsid w:val="00EA41F8"/>
    <w:rsid w:val="00EA4F8D"/>
    <w:rsid w:val="00EA7135"/>
    <w:rsid w:val="00EB1645"/>
    <w:rsid w:val="00EB336B"/>
    <w:rsid w:val="00EB3715"/>
    <w:rsid w:val="00EB5731"/>
    <w:rsid w:val="00EB5DE2"/>
    <w:rsid w:val="00EB71FA"/>
    <w:rsid w:val="00EB720A"/>
    <w:rsid w:val="00EC01A4"/>
    <w:rsid w:val="00EC0D08"/>
    <w:rsid w:val="00EC1ACF"/>
    <w:rsid w:val="00EC42F2"/>
    <w:rsid w:val="00EC4562"/>
    <w:rsid w:val="00EC5757"/>
    <w:rsid w:val="00ED0BB9"/>
    <w:rsid w:val="00ED5DD5"/>
    <w:rsid w:val="00EE19B1"/>
    <w:rsid w:val="00EE2320"/>
    <w:rsid w:val="00EE3E70"/>
    <w:rsid w:val="00EE4300"/>
    <w:rsid w:val="00EE497B"/>
    <w:rsid w:val="00EE7005"/>
    <w:rsid w:val="00EE7728"/>
    <w:rsid w:val="00EF026C"/>
    <w:rsid w:val="00EF1C24"/>
    <w:rsid w:val="00EF232C"/>
    <w:rsid w:val="00EF3EF9"/>
    <w:rsid w:val="00EF4B70"/>
    <w:rsid w:val="00EF67EC"/>
    <w:rsid w:val="00EF71E3"/>
    <w:rsid w:val="00EF7439"/>
    <w:rsid w:val="00EF7F65"/>
    <w:rsid w:val="00F02914"/>
    <w:rsid w:val="00F17CED"/>
    <w:rsid w:val="00F214B8"/>
    <w:rsid w:val="00F225B4"/>
    <w:rsid w:val="00F22B0D"/>
    <w:rsid w:val="00F22EA0"/>
    <w:rsid w:val="00F26E6C"/>
    <w:rsid w:val="00F26F93"/>
    <w:rsid w:val="00F310FC"/>
    <w:rsid w:val="00F31418"/>
    <w:rsid w:val="00F32F1E"/>
    <w:rsid w:val="00F33C52"/>
    <w:rsid w:val="00F36240"/>
    <w:rsid w:val="00F36728"/>
    <w:rsid w:val="00F36E19"/>
    <w:rsid w:val="00F40D8E"/>
    <w:rsid w:val="00F4515D"/>
    <w:rsid w:val="00F47222"/>
    <w:rsid w:val="00F502D3"/>
    <w:rsid w:val="00F51A2C"/>
    <w:rsid w:val="00F52591"/>
    <w:rsid w:val="00F52D57"/>
    <w:rsid w:val="00F546CD"/>
    <w:rsid w:val="00F57D28"/>
    <w:rsid w:val="00F601FC"/>
    <w:rsid w:val="00F6112C"/>
    <w:rsid w:val="00F67310"/>
    <w:rsid w:val="00F67454"/>
    <w:rsid w:val="00F67715"/>
    <w:rsid w:val="00F70E9E"/>
    <w:rsid w:val="00F74E3D"/>
    <w:rsid w:val="00F76704"/>
    <w:rsid w:val="00F77845"/>
    <w:rsid w:val="00F8480C"/>
    <w:rsid w:val="00F8592E"/>
    <w:rsid w:val="00F87326"/>
    <w:rsid w:val="00F909D7"/>
    <w:rsid w:val="00F9120A"/>
    <w:rsid w:val="00F921F4"/>
    <w:rsid w:val="00F92EF2"/>
    <w:rsid w:val="00F97AFB"/>
    <w:rsid w:val="00FA206C"/>
    <w:rsid w:val="00FA2E21"/>
    <w:rsid w:val="00FA3065"/>
    <w:rsid w:val="00FA42DB"/>
    <w:rsid w:val="00FB4A01"/>
    <w:rsid w:val="00FB6947"/>
    <w:rsid w:val="00FC2C50"/>
    <w:rsid w:val="00FC5448"/>
    <w:rsid w:val="00FC5A3E"/>
    <w:rsid w:val="00FC6206"/>
    <w:rsid w:val="00FD3597"/>
    <w:rsid w:val="00FD61A1"/>
    <w:rsid w:val="00FD7CEC"/>
    <w:rsid w:val="00FE660C"/>
    <w:rsid w:val="00FE6FAC"/>
    <w:rsid w:val="00FF03F0"/>
    <w:rsid w:val="00FF0D65"/>
    <w:rsid w:val="00FF111B"/>
    <w:rsid w:val="00FF280C"/>
    <w:rsid w:val="00FF3A10"/>
    <w:rsid w:val="00FF3A67"/>
    <w:rsid w:val="00FF46CA"/>
    <w:rsid w:val="00FF48EC"/>
    <w:rsid w:val="00FF7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52117E"/>
  <w15:docId w15:val="{A8A99186-A97A-4534-84C3-102C722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ED"/>
    <w:pPr>
      <w:jc w:val="both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36F"/>
    <w:pPr>
      <w:keepNext/>
      <w:keepLines/>
      <w:outlineLvl w:val="0"/>
    </w:pPr>
    <w:rPr>
      <w:rFonts w:eastAsia="MS Gothic"/>
      <w:b/>
      <w:bCs/>
      <w:color w:val="F18B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36F"/>
    <w:pPr>
      <w:keepNext/>
      <w:keepLines/>
      <w:outlineLvl w:val="1"/>
    </w:pPr>
    <w:rPr>
      <w:rFonts w:eastAsia="MS Gothic"/>
      <w:b/>
      <w:bCs/>
      <w:color w:val="089C7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36F"/>
    <w:pPr>
      <w:keepNext/>
      <w:keepLines/>
      <w:outlineLvl w:val="2"/>
    </w:pPr>
    <w:rPr>
      <w:rFonts w:eastAsia="MS Gothic"/>
      <w:b/>
      <w:bCs/>
      <w:color w:val="F18B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436F"/>
    <w:pPr>
      <w:keepNext/>
      <w:keepLines/>
      <w:outlineLvl w:val="3"/>
    </w:pPr>
    <w:rPr>
      <w:rFonts w:eastAsia="MS Gothic"/>
      <w:b/>
      <w:bCs/>
      <w:iCs/>
      <w:color w:val="089C7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A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A3D"/>
  </w:style>
  <w:style w:type="paragraph" w:styleId="Footer">
    <w:name w:val="footer"/>
    <w:basedOn w:val="Normal"/>
    <w:link w:val="FooterChar"/>
    <w:uiPriority w:val="99"/>
    <w:unhideWhenUsed/>
    <w:rsid w:val="00195A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3D"/>
  </w:style>
  <w:style w:type="paragraph" w:styleId="BalloonText">
    <w:name w:val="Balloon Text"/>
    <w:basedOn w:val="Normal"/>
    <w:link w:val="BalloonTextChar"/>
    <w:uiPriority w:val="99"/>
    <w:semiHidden/>
    <w:unhideWhenUsed/>
    <w:rsid w:val="00195A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5A3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19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95A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4D20E4"/>
  </w:style>
  <w:style w:type="character" w:customStyle="1" w:styleId="Heading1Char">
    <w:name w:val="Heading 1 Char"/>
    <w:link w:val="Heading1"/>
    <w:uiPriority w:val="9"/>
    <w:rsid w:val="000F436F"/>
    <w:rPr>
      <w:rFonts w:ascii="Calibri" w:eastAsia="MS Gothic" w:hAnsi="Calibri"/>
      <w:b/>
      <w:bCs/>
      <w:color w:val="F18B00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F436F"/>
    <w:rPr>
      <w:rFonts w:ascii="Calibri" w:eastAsia="MS Gothic" w:hAnsi="Calibri"/>
      <w:b/>
      <w:bCs/>
      <w:color w:val="089C7D"/>
      <w:sz w:val="32"/>
      <w:szCs w:val="26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A530ED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0F436F"/>
    <w:rPr>
      <w:rFonts w:ascii="Calibri" w:eastAsia="MS Gothic" w:hAnsi="Calibri"/>
      <w:b/>
      <w:bCs/>
      <w:color w:val="F18B00"/>
      <w:sz w:val="28"/>
      <w:lang w:eastAsia="en-US"/>
    </w:rPr>
  </w:style>
  <w:style w:type="character" w:customStyle="1" w:styleId="Heading4Char">
    <w:name w:val="Heading 4 Char"/>
    <w:link w:val="Heading4"/>
    <w:uiPriority w:val="9"/>
    <w:rsid w:val="000F436F"/>
    <w:rPr>
      <w:rFonts w:ascii="Calibri" w:eastAsia="MS Gothic" w:hAnsi="Calibri"/>
      <w:b/>
      <w:bCs/>
      <w:iCs/>
      <w:color w:val="089C7D"/>
      <w:lang w:eastAsia="en-US"/>
    </w:rPr>
  </w:style>
  <w:style w:type="character" w:styleId="Hyperlink">
    <w:name w:val="Hyperlink"/>
    <w:uiPriority w:val="99"/>
    <w:unhideWhenUsed/>
    <w:rsid w:val="00A530ED"/>
    <w:rPr>
      <w:color w:val="0000FF"/>
      <w:u w:val="single"/>
    </w:rPr>
  </w:style>
  <w:style w:type="numbering" w:customStyle="1" w:styleId="FRUCOMcirc">
    <w:name w:val="FRUCOM circ"/>
    <w:rsid w:val="00C5067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D0617C"/>
    <w:rPr>
      <w:szCs w:val="20"/>
    </w:rPr>
  </w:style>
  <w:style w:type="character" w:customStyle="1" w:styleId="FootnoteTextChar">
    <w:name w:val="Footnote Text Char"/>
    <w:link w:val="FootnoteText"/>
    <w:uiPriority w:val="99"/>
    <w:rsid w:val="00D0617C"/>
    <w:rPr>
      <w:rFonts w:ascii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0617C"/>
    <w:rPr>
      <w:vertAlign w:val="superscript"/>
    </w:rPr>
  </w:style>
  <w:style w:type="paragraph" w:customStyle="1" w:styleId="Default">
    <w:name w:val="Default"/>
    <w:rsid w:val="00EB16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D24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79E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79E9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379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5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3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3E"/>
    <w:rPr>
      <w:rFonts w:ascii="Calibri" w:hAnsi="Calibr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3E"/>
    <w:rPr>
      <w:rFonts w:ascii="Calibri" w:hAnsi="Calibri"/>
      <w:b/>
      <w:bCs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0F43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89C7D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0F436F"/>
    <w:rPr>
      <w:rFonts w:ascii="Calibri" w:hAnsi="Calibri"/>
      <w:i/>
      <w:iCs/>
      <w:color w:val="089C7D"/>
      <w:szCs w:val="24"/>
      <w:lang w:eastAsia="en-US"/>
    </w:rPr>
  </w:style>
  <w:style w:type="character" w:styleId="IntenseEmphasis">
    <w:name w:val="Intense Emphasis"/>
    <w:basedOn w:val="DefaultParagraphFont"/>
    <w:uiPriority w:val="66"/>
    <w:qFormat/>
    <w:rsid w:val="000F436F"/>
    <w:rPr>
      <w:i/>
      <w:iCs/>
      <w:color w:val="089C7D"/>
    </w:rPr>
  </w:style>
  <w:style w:type="character" w:styleId="IntenseReference">
    <w:name w:val="Intense Reference"/>
    <w:basedOn w:val="DefaultParagraphFont"/>
    <w:uiPriority w:val="68"/>
    <w:qFormat/>
    <w:rsid w:val="000F436F"/>
    <w:rPr>
      <w:b/>
      <w:bCs/>
      <w:smallCaps/>
      <w:color w:val="F18B00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25B0"/>
    <w:pPr>
      <w:jc w:val="left"/>
    </w:pPr>
    <w:rPr>
      <w:rFonts w:eastAsiaTheme="minorHAnsi" w:cstheme="minorBidi"/>
      <w:sz w:val="22"/>
      <w:szCs w:val="21"/>
      <w:lang w:val="fr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5B0"/>
    <w:rPr>
      <w:rFonts w:ascii="Calibri" w:eastAsiaTheme="minorHAnsi" w:hAnsi="Calibri" w:cstheme="minorBidi"/>
      <w:sz w:val="22"/>
      <w:szCs w:val="21"/>
      <w:lang w:val="fr-BE" w:eastAsia="en-US"/>
    </w:rPr>
  </w:style>
  <w:style w:type="character" w:customStyle="1" w:styleId="UnresolvedMention1">
    <w:name w:val="Unresolved Mention1"/>
    <w:basedOn w:val="DefaultParagraphFont"/>
    <w:uiPriority w:val="99"/>
    <w:rsid w:val="00893E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7BA1"/>
    <w:pPr>
      <w:spacing w:before="100" w:beforeAutospacing="1" w:after="100" w:afterAutospacing="1"/>
      <w:jc w:val="left"/>
    </w:pPr>
    <w:rPr>
      <w:rFonts w:ascii="Aptos" w:eastAsiaTheme="minorHAnsi" w:hAnsi="Aptos" w:cs="Aptos"/>
      <w:sz w:val="24"/>
      <w:lang w:val="fr-BE" w:eastAsia="fr-BE"/>
    </w:rPr>
  </w:style>
  <w:style w:type="paragraph" w:styleId="NoSpacing">
    <w:name w:val="No Spacing"/>
    <w:uiPriority w:val="1"/>
    <w:qFormat/>
    <w:rsid w:val="008E77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ine\Local%20Settings\Temporary%20Internet%20Files\Content.Outlook\CPWOYFO0\frucom_ciruclars_00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09D85-1CCA-4FD7-939C-ACBE5269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frucom_ciruclars_000</Template>
  <TotalTime>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</Company>
  <LinksUpToDate>false</LinksUpToDate>
  <CharactersWithSpaces>9307</CharactersWithSpaces>
  <SharedDoc>false</SharedDoc>
  <HLinks>
    <vt:vector size="6" baseType="variant">
      <vt:variant>
        <vt:i4>5374068</vt:i4>
      </vt:variant>
      <vt:variant>
        <vt:i4>0</vt:i4>
      </vt:variant>
      <vt:variant>
        <vt:i4>0</vt:i4>
      </vt:variant>
      <vt:variant>
        <vt:i4>5</vt:i4>
      </vt:variant>
      <vt:variant>
        <vt:lpwstr>mailto:cmoser@frucom.eu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Moser</dc:creator>
  <cp:keywords/>
  <dc:description/>
  <cp:lastModifiedBy>Lebo MOFOLO</cp:lastModifiedBy>
  <cp:revision>11</cp:revision>
  <cp:lastPrinted>2024-04-08T14:13:00Z</cp:lastPrinted>
  <dcterms:created xsi:type="dcterms:W3CDTF">2024-04-09T17:37:00Z</dcterms:created>
  <dcterms:modified xsi:type="dcterms:W3CDTF">2024-04-15T12:54:00Z</dcterms:modified>
</cp:coreProperties>
</file>